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notes.xml" ContentType="application/vnd.openxmlformats-officedocument.wordprocessingml.footnotes+xml"/>
  <Override PartName="/word/comments.xml" ContentType="application/vnd.openxmlformats-officedocument.wordprocessingml.comment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media/rId84.png" ContentType="image/png"/>
  <Override PartName="/word/media/rId101.png" ContentType="image/png"/>
  <Override PartName="/word/media/rId76.png" ContentType="image/png"/>
  <Override PartName="/word/media/rId80.png" ContentType="image/png"/>
  <Override PartName="/word/media/rId90.png" ContentType="image/png"/>
  <Override PartName="/word/media/rId117.png" ContentType="image/png"/>
  <Override PartName="/word/media/rId27.png" ContentType="image/png"/>
  <Override PartName="/word/media/rId106.png" ContentType="image/png"/>
  <Override PartName="/word/media/rId46.png" ContentType="image/png"/>
  <Override PartName="/word/media/rId95.png" ContentType="image/png"/>
  <Override PartName="/word/media/rId50.png" ContentType="image/png"/>
  <Override PartName="/word/media/rId32.png" ContentType="image/png"/>
  <Override PartName="/word/media/rId36.png" ContentType="image/png"/>
  <Override PartName="/word/media/rId40.png" ContentType="image/png"/>
  <Override PartName="/word/media/rId125.png" ContentType="image/png"/>
  <Override PartName="/word/media/rId133.png" ContentType="image/png"/>
  <Override PartName="/word/media/rId129.png" ContentType="image/png"/>
  <Override PartName="/word/media/rId121.png" ContentType="image/png"/>
  <Override PartName="/word/media/rId56.png" ContentType="image/png"/>
  <Override PartName="/word/media/rId62.png" ContentType="image/png"/>
  <Override PartName="/word/media/rId70.png" ContentType="image/png"/>
  <Override PartName="/word/media/rId66.png" ContentType="image/png"/>
  <Override PartName="/word/media/rId153.png" ContentType="image/png"/>
  <Override PartName="/word/media/rId139.png" ContentType="image/png"/>
  <Override PartName="/word/media/rId144.png" ContentType="image/png"/>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Concentration-ΔQTc</w:t>
      </w:r>
      <w:r>
        <w:t xml:space="preserve"> </w:t>
      </w:r>
      <w:r>
        <w:t xml:space="preserve">analysis</w:t>
      </w:r>
      <w:r>
        <w:t xml:space="preserve"> </w:t>
      </w:r>
      <w:r>
        <w:t xml:space="preserve">of</w:t>
      </w:r>
      <w:r>
        <w:t xml:space="preserve"> </w:t>
      </w:r>
      <w:r>
        <w:t xml:space="preserve">Dofetilide</w:t>
      </w:r>
      <w:r>
        <w:t xml:space="preserve"> </w:t>
      </w:r>
      <w:r>
        <w:t xml:space="preserve">(preliminary</w:t>
      </w:r>
      <w:r>
        <w:t xml:space="preserve"> </w:t>
      </w:r>
      <w:r>
        <w:t xml:space="preserve">report)</w:t>
      </w:r>
    </w:p>
    <w:p>
      <w:pPr>
        <w:pStyle w:val="FirstParagraph"/>
      </w:pPr>
      <w:r>
        <w:t xml:space="preserve">Generated on 12 mars, 2025</w:t>
      </w:r>
    </w:p>
    <w:p>
      <w:r>
        <w:br w:type="page"/>
      </w:r>
    </w:p>
    <w:bookmarkStart w:id="20" w:name="list-of-abbreviations"/>
    <w:p>
      <w:pPr>
        <w:pStyle w:val="Heading1"/>
      </w:pPr>
      <w:r>
        <w:t xml:space="preserve">List of abbreviations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Abbreviation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Description</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AIC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Akaike information criterion</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Bayesian information criterion</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Corrected Bayesian information criterion</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CI</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Confidence interval</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Cmax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Maximum concentration</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ECG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Electrocardiogram</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Emax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Maximum effect</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GOF</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Goodness of fit</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Heart rate (bpm)</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LLOQ</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Lower limit of quantification</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Milliseconds</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QT interval on the ECG (ms)</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QTc</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QT interval corrected for heart rate (ms)</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RSE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Relative standard error  (%)</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Tmax</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of maximum concentration (h)</w:t>
            </w:r>
          </w:p>
        </w:tc>
      </w:tr>
      <w:tr>
        <w:trPr>
          <w:trHeight w:val="360" w:hRule="auto"/>
        </w:trPr>
        body16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ΔHR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Heart rate change from baseline (bpm)</w:t>
            </w:r>
          </w:p>
        </w:tc>
      </w:tr>
      <w:tr>
        <w:trPr>
          <w:trHeight w:val="360" w:hRule="auto"/>
        </w:trPr>
        body17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ΔQTc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QT interval duration change from baseline (ms)</w:t>
            </w:r>
          </w:p>
        </w:tc>
      </w:tr>
    </w:tbl>
    <w:p>
      <w:r>
        <w:br w:type="page"/>
      </w:r>
    </w:p>
    <w:bookmarkEnd w:id="20"/>
    <w:bookmarkStart w:id="21" w:name="list-of-figures"/>
    <w:p>
      <w:pPr>
        <w:pStyle w:val="Heading1"/>
      </w:pPr>
      <w:r>
        <w:t xml:space="preserve">List of figures</w:t>
      </w:r>
    </w:p>
    <w:p>
      <w:pPr>
        <w:pStyle w:val="FirstParagraph"/>
      </w:pPr>
      <w:r>
        <w:rPr>
          <w:b/>
          <w:bCs/>
        </w:rPr>
        <w:t xml:space="preserve">To be added manually</w:t>
      </w:r>
    </w:p>
    <w:bookmarkEnd w:id="21"/>
    <w:bookmarkStart w:id="22" w:name="list-of-tables"/>
    <w:p>
      <w:pPr>
        <w:pStyle w:val="Heading1"/>
      </w:pPr>
      <w:r>
        <w:t xml:space="preserve">List of tables</w:t>
      </w:r>
    </w:p>
    <w:p>
      <w:pPr>
        <w:pStyle w:val="FirstParagraph"/>
      </w:pPr>
      <w:r>
        <w:rPr>
          <w:b/>
          <w:bCs/>
        </w:rPr>
        <w:t xml:space="preserve">To be added manually</w:t>
      </w:r>
    </w:p>
    <w:p>
      <w:r>
        <w:br w:type="page"/>
      </w:r>
    </w:p>
    <w:bookmarkEnd w:id="22"/>
    <w:bookmarkStart w:id="23" w:name="executive-summary"/>
    <w:p>
      <w:pPr>
        <w:pStyle w:val="Heading1"/>
      </w:pPr>
      <w:r>
        <w:t xml:space="preserve">1. Executive Summary</w:t>
      </w:r>
    </w:p>
    <w:p>
      <w:pPr>
        <w:pStyle w:val="FirstParagraph"/>
      </w:pPr>
      <w:r>
        <w:t xml:space="preserve">This document summarizes the concentration-QT analysis for Dofetilide. The data originate from the clinical study/studies</w:t>
      </w:r>
      <w:r>
        <w:t xml:space="preserve"> </w:t>
      </w:r>
      <w:r>
        <w:rPr>
          <w:b/>
          <w:bCs/>
        </w:rPr>
        <w:t xml:space="preserve">[add study number(s) or name(s)]</w:t>
      </w:r>
      <w:r>
        <w:t xml:space="preserve">. The analyses are based on the ICH E14 guidances</w:t>
      </w:r>
      <w:r>
        <w:t xml:space="preserve"> </w:t>
      </w:r>
      <w:r>
        <w:t xml:space="preserve">[</w:t>
      </w:r>
      <w:hyperlink w:anchor="ref-FDA2005">
        <w:r>
          <w:rPr>
            <w:rStyle w:val="Hyperlink"/>
          </w:rPr>
          <w:t xml:space="preserve">1</w:t>
        </w:r>
      </w:hyperlink>
      <w:r>
        <w:t xml:space="preserve">,</w:t>
      </w:r>
      <w:r>
        <w:t xml:space="preserve"> </w:t>
      </w:r>
      <w:hyperlink w:anchor="ref-EMA2005">
        <w:r>
          <w:rPr>
            <w:rStyle w:val="Hyperlink"/>
          </w:rPr>
          <w:t xml:space="preserve">2</w:t>
        </w:r>
      </w:hyperlink>
      <w:r>
        <w:t xml:space="preserve">]</w:t>
      </w:r>
      <w:r>
        <w:t xml:space="preserve"> </w:t>
      </w:r>
      <w:r>
        <w:t xml:space="preserve">for concentration-QTc modeling and follow the white paper by Garnett et al.</w:t>
      </w:r>
      <w:r>
        <w:t xml:space="preserve"> </w:t>
      </w:r>
      <w:r>
        <w:t xml:space="preserve">[</w:t>
      </w:r>
      <w:hyperlink w:anchor="ref-Garnett2018">
        <w:r>
          <w:rPr>
            <w:rStyle w:val="Hyperlink"/>
          </w:rPr>
          <w:t xml:space="preserve">3</w:t>
        </w:r>
      </w:hyperlink>
      <w:r>
        <w:t xml:space="preserve">]</w:t>
      </w:r>
      <w:r>
        <w:t xml:space="preserve">.</w:t>
      </w:r>
    </w:p>
    <w:p>
      <w:pPr>
        <w:pStyle w:val="BodyText"/>
      </w:pPr>
      <w:r>
        <w:t xml:space="preserve">The analyses were structured as follows:</w:t>
      </w:r>
    </w:p>
    <w:p>
      <w:pPr>
        <w:pStyle w:val="Compact"/>
        <w:numPr>
          <w:ilvl w:val="0"/>
          <w:numId w:val="1001"/>
        </w:numPr>
      </w:pPr>
      <w:r>
        <w:t xml:space="preserve">Exploratory data analysis (data summary, QT/QTc, heart rate correction, baseline QTc, ΔQTc, and concentration-time)</w:t>
      </w:r>
    </w:p>
    <w:p>
      <w:pPr>
        <w:pStyle w:val="Compact"/>
        <w:numPr>
          <w:ilvl w:val="0"/>
          <w:numId w:val="1001"/>
        </w:numPr>
      </w:pPr>
      <w:r>
        <w:t xml:space="preserve">Model assumption assessments (heart-rate independence from drug concentration, QTc independence from heart rate, linearity of the concentration-QTc relationship, immediate effect of concentration change on ΔQTc change)</w:t>
      </w:r>
    </w:p>
    <w:p>
      <w:pPr>
        <w:pStyle w:val="Compact"/>
        <w:numPr>
          <w:ilvl w:val="0"/>
          <w:numId w:val="1001"/>
        </w:numPr>
      </w:pPr>
      <w:r>
        <w:t xml:space="preserve">Modeling results (model fit, parameter estimates, goodness of fit)</w:t>
      </w:r>
    </w:p>
    <w:p>
      <w:pPr>
        <w:pStyle w:val="Compact"/>
        <w:numPr>
          <w:ilvl w:val="0"/>
          <w:numId w:val="1001"/>
        </w:numPr>
      </w:pPr>
      <w:r>
        <w:t xml:space="preserve">Predictions (derivation of ΔΔQTc prediction intervals), including assessment of the 10-ms threshold</w:t>
      </w:r>
    </w:p>
    <w:bookmarkEnd w:id="23"/>
    <w:bookmarkStart w:id="24" w:name="methods"/>
    <w:p>
      <w:pPr>
        <w:pStyle w:val="Heading1"/>
      </w:pPr>
      <w:r>
        <w:t xml:space="preserve">2. Methods</w:t>
      </w:r>
    </w:p>
    <w:p>
      <w:pPr>
        <w:pStyle w:val="FirstParagraph"/>
      </w:pPr>
      <w:r>
        <w:t xml:space="preserve">Concentration values below the lower limit of quantification (LLOQ) were</w:t>
      </w:r>
      <w:r>
        <w:t xml:space="preserve"> </w:t>
      </w:r>
      <w:r>
        <w:rPr>
          <w:b/>
          <w:bCs/>
        </w:rPr>
        <w:t xml:space="preserve">[define how BLQ concentrations are handled]</w:t>
      </w:r>
      <w:r>
        <w:t xml:space="preserve">. Time generally denotes scheduled (per-protocol) time. Actual times with large deviations from scheduled times should not be included in the analyses due to the nature of the exploratory analyses and the regression models.</w:t>
      </w:r>
    </w:p>
    <w:p>
      <w:pPr>
        <w:pStyle w:val="BodyText"/>
      </w:pPr>
      <w:r>
        <w:t xml:space="preserve">The primary objective, the concentration-QT analysis based on modeling, follows the white paper</w:t>
      </w:r>
      <w:r>
        <w:t xml:space="preserve"> </w:t>
      </w:r>
      <w:r>
        <w:t xml:space="preserve">[</w:t>
      </w:r>
      <w:hyperlink w:anchor="ref-Garnett2018">
        <w:r>
          <w:rPr>
            <w:rStyle w:val="Hyperlink"/>
          </w:rPr>
          <w:t xml:space="preserve">3</w:t>
        </w:r>
      </w:hyperlink>
      <w:r>
        <w:t xml:space="preserve">]</w:t>
      </w:r>
      <w:r>
        <w:t xml:space="preserve"> </w:t>
      </w:r>
      <w:r>
        <w:t xml:space="preserve">and uses a linear model.</w:t>
      </w:r>
      <w:r>
        <w:t xml:space="preserve"> </w:t>
      </w:r>
      <w:r>
        <w:t xml:space="preserve">Alternative non-linear models were compared using the corrected Bayesian information criterion (BICc) for mixed-effects models</w:t>
      </w:r>
      <w:r>
        <w:t xml:space="preserve"> </w:t>
      </w:r>
      <w:r>
        <w:t xml:space="preserve">[</w:t>
      </w:r>
      <w:hyperlink w:anchor="ref-Delattre2014">
        <w:r>
          <w:rPr>
            <w:rStyle w:val="Hyperlink"/>
          </w:rPr>
          <w:t xml:space="preserve">4</w:t>
        </w:r>
      </w:hyperlink>
      <w:r>
        <w:t xml:space="preserve">]</w:t>
      </w:r>
      <w:r>
        <w:t xml:space="preserve">. Lower BICc values indicate better model fits, balancing goodness of fit to the data and model complexity (number of parameters).</w:t>
      </w:r>
      <w:r>
        <w:t xml:space="preserve"> </w:t>
      </w:r>
      <w:r>
        <w:t xml:space="preserve">Monolix</w:t>
      </w:r>
      <w:r>
        <w:t xml:space="preserve"> </w:t>
      </w:r>
      <w:r>
        <w:t xml:space="preserve">[</w:t>
      </w:r>
      <w:hyperlink w:anchor="ref-SLPsMonolix">
        <w:r>
          <w:rPr>
            <w:rStyle w:val="Hyperlink"/>
          </w:rPr>
          <w:t xml:space="preserve">5</w:t>
        </w:r>
      </w:hyperlink>
      <w:r>
        <w:t xml:space="preserve">]</w:t>
      </w:r>
      <w:r>
        <w:t xml:space="preserve"> </w:t>
      </w:r>
      <w:r>
        <w:t xml:space="preserve">was used for model fitting using the R lixoftConnectors, R was used for data processing, summaries, and visualization</w:t>
      </w:r>
      <w:r>
        <w:t xml:space="preserve"> </w:t>
      </w:r>
      <w:r>
        <w:t xml:space="preserve">[</w:t>
      </w:r>
      <w:hyperlink w:anchor="ref-R2024">
        <w:r>
          <w:rPr>
            <w:rStyle w:val="Hyperlink"/>
          </w:rPr>
          <w:t xml:space="preserve">6</w:t>
        </w:r>
      </w:hyperlink>
      <w:r>
        <w:t xml:space="preserve">,</w:t>
      </w:r>
      <w:r>
        <w:t xml:space="preserve"> </w:t>
      </w:r>
      <w:hyperlink w:anchor="ref-SLPsLixoftConnectors">
        <w:r>
          <w:rPr>
            <w:rStyle w:val="Hyperlink"/>
          </w:rPr>
          <w:t xml:space="preserve">7</w:t>
        </w:r>
      </w:hyperlink>
      <w:r>
        <w:t xml:space="preserve">]</w:t>
      </w:r>
      <w:r>
        <w:t xml:space="preserve">.</w:t>
      </w:r>
    </w:p>
    <w:p>
      <w:r>
        <w:br w:type="page"/>
      </w:r>
    </w:p>
    <w:bookmarkEnd w:id="24"/>
    <w:bookmarkStart w:id="89" w:name="exploratory-data-analysis"/>
    <w:p>
      <w:pPr>
        <w:pStyle w:val="Heading1"/>
      </w:pPr>
      <w:r>
        <w:t xml:space="preserve">3. Exploratory data analysis</w:t>
      </w:r>
    </w:p>
    <w:p>
      <w:pPr>
        <w:pStyle w:val="FirstParagraph"/>
      </w:pPr>
      <w:r>
        <w:t xml:space="preserve">The aim of this section is to assess the quality of the data and detect extreme values that might be implausible.</w:t>
      </w:r>
    </w:p>
    <w:bookmarkStart w:id="26" w:name="data-summary"/>
    <w:p>
      <w:pPr>
        <w:pStyle w:val="Heading2"/>
      </w:pPr>
      <w:r>
        <w:t xml:space="preserve">3.1 Data summary</w:t>
      </w:r>
    </w:p>
    <w:p>
      <w:pPr>
        <w:pStyle w:val="FirstParagraph"/>
      </w:pPr>
      <w:r>
        <w:t xml:space="preserve">The study comprised 2 treatments with a total of 22 subjects. Pharmacokinetic samples and ECGs were collected at -0.5, 0.5, 1, 1.5, 2, 2.5, 3, 3.5, 4, 5, 6, 7, 8, 12, 14, 24 h after start of dosing. In total, 704 observations were available for analysis. At each time point for each subject,</w:t>
      </w:r>
      <w:r>
        <w:t xml:space="preserve"> </w:t>
      </w:r>
      <w:r>
        <w:rPr>
          <w:b/>
          <w:bCs/>
        </w:rPr>
        <w:t xml:space="preserve">[add number of replicates]</w:t>
      </w:r>
      <w:r>
        <w:t xml:space="preserve"> </w:t>
      </w:r>
      <w:r>
        <w:t xml:space="preserve">ECGs were recorded, and the mean QTc interval duration values reported.</w:t>
      </w:r>
      <w:r>
        <w:t xml:space="preserve"> </w:t>
      </w:r>
      <w:hyperlink w:anchor="tbl-data-summary">
        <w:r>
          <w:rPr>
            <w:rStyle w:val="Hyperlink"/>
          </w:rPr>
          <w:t xml:space="preserve">Table 1</w:t>
        </w:r>
      </w:hyperlink>
      <w:r>
        <w:t xml:space="preserve"> </w:t>
      </w:r>
      <w:r>
        <w:t xml:space="preserve">provides a summary. The QT correction for heart rate corresponds to the</w:t>
      </w:r>
      <w:r>
        <w:t xml:space="preserve"> </w:t>
      </w:r>
      <w:r>
        <w:rPr>
          <w:b/>
          <w:bCs/>
        </w:rPr>
        <w:t xml:space="preserve">[Fridericia correction (change here if another correction method was used)]</w:t>
      </w:r>
      <w:r>
        <w:t xml:space="preserve"> </w:t>
      </w:r>
      <w:r>
        <w:t xml:space="preserve">[</w:t>
      </w:r>
      <w:hyperlink w:anchor="ref-Fridericia1921">
        <w:r>
          <w:rPr>
            <w:rStyle w:val="Hyperlink"/>
          </w:rPr>
          <w:t xml:space="preserve">8</w:t>
        </w:r>
      </w:hyperlink>
      <w:r>
        <w:t xml:space="preserve">]</w:t>
      </w:r>
      <w:r>
        <w:t xml:space="preserve">.</w:t>
      </w:r>
    </w:p>
    <w:tbl>
      <w:tblPr>
        <w:tblStyle w:val="Table"/>
        <w:tblW w:type="pct" w:w="5000"/>
        <w:tblLayout w:type="fixed"/>
        <w:tblLook w:firstRow="0" w:lastRow="0" w:firstColumn="0" w:lastColumn="0" w:noHBand="0" w:noVBand="0" w:val="0000"/>
      </w:tblPr>
      <w:tblGrid>
        <w:gridCol w:w="7920"/>
      </w:tblGrid>
      <w:tr>
        <w:tc>
          <w:tcPr/>
          <w:bookmarkStart w:id="25" w:name="tbl-data-summary"/>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Number of subjects/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measurements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Concentration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range (pg/mL)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Mean QTc</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[range]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Geometric Cmax mean</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(pg/mL)</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[range]</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Placebo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22/352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388.6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[349.7 - 438.9]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22/352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0.0 - 3270.0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424.6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[364.7 - 551.0]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2709.9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[2080.0 - 3270.0]</w:t>
                  </w:r>
                </w:p>
              </w:tc>
            </w:tr>
          </w:tbl>
          <w:p>
            <w:pPr>
              <w:jc w:val="center"/>
            </w:pPr>
            <w:pPr>
              <w:jc w:val="start"/>
              <w:spacing w:before="200"/>
              <w:pStyle w:val="ImageCaption"/>
            </w:pPr>
            <w:r>
              <w:t xml:space="preserve">Table 1: Number of subjects, number of measurements, and value ranges of concentration and QTc by treatment group.</w:t>
            </w:r>
          </w:p>
          <w:bookmarkEnd w:id="25"/>
        </w:tc>
      </w:tr>
    </w:tbl>
    <w:bookmarkEnd w:id="26"/>
    <w:bookmarkStart w:id="44" w:name="exploratory-analysis-of-qt-and-qtc"/>
    <w:p>
      <w:pPr>
        <w:pStyle w:val="Heading2"/>
      </w:pPr>
      <w:r>
        <w:t xml:space="preserve">3.2 Exploratory analysis of QT and QTc</w:t>
      </w:r>
    </w:p>
    <w:p>
      <w:pPr>
        <w:pStyle w:val="FirstParagraph"/>
      </w:pPr>
      <w:r>
        <w:t xml:space="preserve">QT and QTc interval durations are shown vs time (</w:t>
      </w:r>
      <w:hyperlink w:anchor="fig-QT-time">
        <w:r>
          <w:rPr>
            <w:rStyle w:val="Hyperlink"/>
          </w:rPr>
          <w:t xml:space="preserve">Figure 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0" w:name="fig-QT-time"/>
          <w:p>
            <w:pPr>
              <w:jc w:val="center"/>
            </w:pPr>
            <w:pPr>
              <w:jc w:val="start"/>
              <w:spacing w:before="200"/>
              <w:pStyle w:val="ImageCaption"/>
            </w:pPr>
            <w:r>
              <w:t xml:space="preserve">Figure 1: QT (A) and QTc (B) interval duration vs time.</w:t>
            </w:r>
          </w:p>
          <w:p>
            <w:pPr>
              <w:pStyle w:val="Compact"/>
              <w:jc w:val="center"/>
            </w:pPr>
            <w:r>
              <w:drawing>
                <wp:inline>
                  <wp:extent cx="5600700" cy="2800350"/>
                  <wp:effectExtent b="0" l="0" r="0" t="0"/>
                  <wp:docPr descr="" title="" id="28" name="Picture"/>
                  <a:graphic>
                    <a:graphicData uri="http://schemas.openxmlformats.org/drawingml/2006/picture">
                      <pic:pic>
                        <pic:nvPicPr>
                          <pic:cNvPr descr="QTc_quarto_allModels_files/figure-docx/fig-QT-time-1.png" id="29" name="Picture"/>
                          <pic:cNvPicPr>
                            <a:picLocks noChangeArrowheads="1" noChangeAspect="1"/>
                          </pic:cNvPicPr>
                        </pic:nvPicPr>
                        <pic:blipFill>
                          <a:blip r:embed="rId27"/>
                          <a:stretch>
                            <a:fillRect/>
                          </a:stretch>
                        </pic:blipFill>
                        <pic:spPr bwMode="auto">
                          <a:xfrm>
                            <a:off x="0" y="0"/>
                            <a:ext cx="5600700" cy="2800350"/>
                          </a:xfrm>
                          <a:prstGeom prst="rect">
                            <a:avLst/>
                          </a:prstGeom>
                          <a:noFill/>
                          <a:ln w="9525">
                            <a:noFill/>
                            <a:headEnd/>
                            <a:tailEnd/>
                          </a:ln>
                        </pic:spPr>
                      </pic:pic>
                    </a:graphicData>
                  </a:graphic>
                </wp:inline>
              </w:drawing>
            </w:r>
          </w:p>
          <w:bookmarkEnd w:id="30"/>
        </w:tc>
      </w:tr>
    </w:tbl>
    <w:p>
      <w:pPr>
        <w:pStyle w:val="BodyText"/>
      </w:pPr>
      <w:hyperlink w:anchor="tbl-QTc-thres">
        <w:r>
          <w:rPr>
            <w:rStyle w:val="Hyperlink"/>
          </w:rPr>
          <w:t xml:space="preserve">Table 2</w:t>
        </w:r>
      </w:hyperlink>
      <w:r>
        <w:t xml:space="preserve"> </w:t>
      </w:r>
      <w:r>
        <w:t xml:space="preserve">contains a summary of different levels of QTc measurements (below 450 ms, between 450 and 480 ms, between 480 and 500 ms, and above 500 ms).</w:t>
      </w:r>
    </w:p>
    <w:tbl>
      <w:tblPr>
        <w:tblStyle w:val="Table"/>
        <w:tblW w:type="pct" w:w="5000"/>
        <w:tblLayout w:type="fixed"/>
        <w:tblLook w:firstRow="0" w:lastRow="0" w:firstColumn="0" w:lastColumn="0" w:noHBand="0" w:noVBand="0" w:val="0000"/>
      </w:tblPr>
      <w:tblGrid>
        <w:gridCol w:w="7920"/>
      </w:tblGrid>
      <w:tr>
        <w:tc>
          <w:tcPr/>
          <w:bookmarkStart w:id="31" w:name="tbl-QTc-thres"/>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450 ms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&gt; 450 and ≤ 480 ms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&gt; 480 and ≤ 500 ms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&gt; 500 ms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Placebo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352 (100%)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 (0%)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 (0%)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 (0%)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274 (77.8%)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 (14.8%)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 (5.1%)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 (2.3%)</w:t>
                  </w:r>
                </w:p>
              </w:tc>
            </w:tr>
          </w:tbl>
          <w:p>
            <w:pPr>
              <w:jc w:val="center"/>
            </w:pPr>
            <w:pPr>
              <w:jc w:val="start"/>
              <w:spacing w:before="200"/>
              <w:pStyle w:val="ImageCaption"/>
            </w:pPr>
            <w:r>
              <w:t xml:space="preserve">Table 2: Number of QTc measurements below or above threshold values, by treatment.</w:t>
            </w:r>
          </w:p>
          <w:bookmarkEnd w:id="31"/>
        </w:tc>
      </w:tr>
    </w:tbl>
    <w:p>
      <w:pPr>
        <w:pStyle w:val="BodyText"/>
      </w:pPr>
      <w:r>
        <w:t xml:space="preserve">Distributions of QTc interval durations overall and by treatment allow for a visual comparison between treatments (</w:t>
      </w:r>
      <w:hyperlink w:anchor="fig-QTc-hist">
        <w:r>
          <w:rPr>
            <w:rStyle w:val="Hyperlink"/>
          </w:rPr>
          <w:t xml:space="preserve">Figure 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5" w:name="fig-QTc-hist"/>
          <w:p>
            <w:pPr>
              <w:jc w:val="center"/>
            </w:pPr>
            <w:pPr>
              <w:jc w:val="start"/>
              <w:spacing w:before="200"/>
              <w:pStyle w:val="ImageCaption"/>
            </w:pPr>
            <w:r>
              <w:t xml:space="preserve">Figure 2: Distribution of QTc interval duration, across treatments (A) and by treatment (B).</w:t>
            </w:r>
          </w:p>
          <w:p>
            <w:pPr>
              <w:pStyle w:val="Compact"/>
              <w:jc w:val="center"/>
            </w:pPr>
            <w:r>
              <w:drawing>
                <wp:inline>
                  <wp:extent cx="5600700" cy="2800350"/>
                  <wp:effectExtent b="0" l="0" r="0" t="0"/>
                  <wp:docPr descr="" title="" id="33" name="Picture"/>
                  <a:graphic>
                    <a:graphicData uri="http://schemas.openxmlformats.org/drawingml/2006/picture">
                      <pic:pic>
                        <pic:nvPicPr>
                          <pic:cNvPr descr="QTc_quarto_allModels_files/figure-docx/fig-QTc-hist-1.png" id="34" name="Picture"/>
                          <pic:cNvPicPr>
                            <a:picLocks noChangeArrowheads="1" noChangeAspect="1"/>
                          </pic:cNvPicPr>
                        </pic:nvPicPr>
                        <pic:blipFill>
                          <a:blip r:embed="rId32"/>
                          <a:stretch>
                            <a:fillRect/>
                          </a:stretch>
                        </pic:blipFill>
                        <pic:spPr bwMode="auto">
                          <a:xfrm>
                            <a:off x="0" y="0"/>
                            <a:ext cx="5600700" cy="2800350"/>
                          </a:xfrm>
                          <a:prstGeom prst="rect">
                            <a:avLst/>
                          </a:prstGeom>
                          <a:noFill/>
                          <a:ln w="9525">
                            <a:noFill/>
                            <a:headEnd/>
                            <a:tailEnd/>
                          </a:ln>
                        </pic:spPr>
                      </pic:pic>
                    </a:graphicData>
                  </a:graphic>
                </wp:inline>
              </w:drawing>
            </w:r>
          </w:p>
          <w:bookmarkEnd w:id="35"/>
        </w:tc>
      </w:tr>
    </w:tbl>
    <w:p>
      <w:pPr>
        <w:pStyle w:val="BodyText"/>
      </w:pPr>
      <w:r>
        <w:t xml:space="preserve">Subject-level QTc time profiles stratified by treatment are shown in</w:t>
      </w:r>
      <w:r>
        <w:t xml:space="preserve"> </w:t>
      </w:r>
      <w:hyperlink w:anchor="fig-QTc-subjPerGroup">
        <w:r>
          <w:rPr>
            <w:rStyle w:val="Hyperlink"/>
          </w:rPr>
          <w:t xml:space="preserve">Figure 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39" w:name="fig-QTc-subjPerGroup"/>
          <w:p>
            <w:pPr>
              <w:jc w:val="center"/>
            </w:pPr>
            <w:pPr>
              <w:jc w:val="start"/>
              <w:spacing w:before="200"/>
              <w:pStyle w:val="ImageCaption"/>
            </w:pPr>
            <w:r>
              <w:t xml:space="preserve">Figure 3: Subject-level QTc time profiles by treatment</w:t>
            </w:r>
          </w:p>
          <w:p>
            <w:pPr>
              <w:pStyle w:val="Compact"/>
              <w:jc w:val="center"/>
            </w:pPr>
            <w:r>
              <w:drawing>
                <wp:inline>
                  <wp:extent cx="5600700" cy="2800350"/>
                  <wp:effectExtent b="0" l="0" r="0" t="0"/>
                  <wp:docPr descr="" title="" id="37" name="Picture"/>
                  <a:graphic>
                    <a:graphicData uri="http://schemas.openxmlformats.org/drawingml/2006/picture">
                      <pic:pic>
                        <pic:nvPicPr>
                          <pic:cNvPr descr="QTc_quarto_allModels_files/figure-docx/fig-QTc-subjPerGroup-1.png" id="38" name="Picture"/>
                          <pic:cNvPicPr>
                            <a:picLocks noChangeArrowheads="1" noChangeAspect="1"/>
                          </pic:cNvPicPr>
                        </pic:nvPicPr>
                        <pic:blipFill>
                          <a:blip r:embed="rId36"/>
                          <a:stretch>
                            <a:fillRect/>
                          </a:stretch>
                        </pic:blipFill>
                        <pic:spPr bwMode="auto">
                          <a:xfrm>
                            <a:off x="0" y="0"/>
                            <a:ext cx="5600700" cy="2800350"/>
                          </a:xfrm>
                          <a:prstGeom prst="rect">
                            <a:avLst/>
                          </a:prstGeom>
                          <a:noFill/>
                          <a:ln w="9525">
                            <a:noFill/>
                            <a:headEnd/>
                            <a:tailEnd/>
                          </a:ln>
                        </pic:spPr>
                      </pic:pic>
                    </a:graphicData>
                  </a:graphic>
                </wp:inline>
              </w:drawing>
            </w:r>
          </w:p>
          <w:bookmarkEnd w:id="39"/>
        </w:tc>
      </w:tr>
    </w:tbl>
    <w:p>
      <w:pPr>
        <w:pStyle w:val="BodyText"/>
      </w:pPr>
      <w:r>
        <w:t xml:space="preserve">The corresponding time courses of mean QTc, stratified by treatment, are displayed in</w:t>
      </w:r>
      <w:r>
        <w:t xml:space="preserve"> </w:t>
      </w:r>
      <w:hyperlink w:anchor="fig-QTcm-TRT">
        <w:r>
          <w:rPr>
            <w:rStyle w:val="Hyperlink"/>
          </w:rPr>
          <w:t xml:space="preserve">Figure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3" w:name="fig-QTcm-TRT"/>
          <w:p>
            <w:pPr>
              <w:jc w:val="center"/>
            </w:pPr>
            <w:pPr>
              <w:jc w:val="start"/>
              <w:spacing w:before="200"/>
              <w:pStyle w:val="ImageCaption"/>
            </w:pPr>
            <w:r>
              <w:t xml:space="preserve">Figure 4: Mean QTc vs time, by treatment.</w:t>
            </w:r>
          </w:p>
          <w:p>
            <w:pPr>
              <w:pStyle w:val="Compact"/>
              <w:jc w:val="center"/>
            </w:pPr>
            <w:r>
              <w:drawing>
                <wp:inline>
                  <wp:extent cx="4587290" cy="3669832"/>
                  <wp:effectExtent b="0" l="0" r="0" t="0"/>
                  <wp:docPr descr="" title="" id="41" name="Picture"/>
                  <a:graphic>
                    <a:graphicData uri="http://schemas.openxmlformats.org/drawingml/2006/picture">
                      <pic:pic>
                        <pic:nvPicPr>
                          <pic:cNvPr descr="QTc_quarto_allModels_files/figure-docx/fig-QTcm-TRT-1.png" id="42" name="Picture"/>
                          <pic:cNvPicPr>
                            <a:picLocks noChangeArrowheads="1" noChangeAspect="1"/>
                          </pic:cNvPicPr>
                        </pic:nvPicPr>
                        <pic:blipFill>
                          <a:blip r:embed="rId40"/>
                          <a:stretch>
                            <a:fillRect/>
                          </a:stretch>
                        </pic:blipFill>
                        <pic:spPr bwMode="auto">
                          <a:xfrm>
                            <a:off x="0" y="0"/>
                            <a:ext cx="4587290" cy="3669832"/>
                          </a:xfrm>
                          <a:prstGeom prst="rect">
                            <a:avLst/>
                          </a:prstGeom>
                          <a:noFill/>
                          <a:ln w="9525">
                            <a:noFill/>
                            <a:headEnd/>
                            <a:tailEnd/>
                          </a:ln>
                        </pic:spPr>
                      </pic:pic>
                    </a:graphicData>
                  </a:graphic>
                </wp:inline>
              </w:drawing>
            </w:r>
          </w:p>
          <w:bookmarkEnd w:id="43"/>
        </w:tc>
      </w:tr>
    </w:tbl>
    <w:bookmarkEnd w:id="44"/>
    <w:bookmarkStart w:id="54" w:name="heart-rate-correction-analysis"/>
    <w:p>
      <w:pPr>
        <w:pStyle w:val="Heading2"/>
      </w:pPr>
      <w:r>
        <w:t xml:space="preserve">3.3 Heart rate correction analysis</w:t>
      </w:r>
    </w:p>
    <w:p>
      <w:pPr>
        <w:pStyle w:val="FirstParagraph"/>
      </w:pPr>
      <w:r>
        <w:t xml:space="preserve">QT interval duration generally increases with RR interval duration. The heart-rate corrected QT interval duration, QTc, was obtained using</w:t>
      </w:r>
      <w:r>
        <w:t xml:space="preserve"> </w:t>
      </w:r>
      <w:r>
        <w:rPr>
          <w:b/>
          <w:bCs/>
        </w:rPr>
        <w:t xml:space="preserve">the Fridericia correction: QTc=QT/(RR [ms])</w:t>
      </w:r>
      <w:r>
        <w:rPr>
          <w:b/>
          <w:bCs/>
          <w:vertAlign w:val="superscript"/>
        </w:rPr>
        <w:t xml:space="preserve">1/3</w:t>
      </w:r>
      <w:r>
        <w:rPr>
          <w:b/>
          <w:bCs/>
        </w:rPr>
        <w:t xml:space="preserve"> </w:t>
      </w:r>
      <w:r>
        <w:rPr>
          <w:b/>
          <w:bCs/>
        </w:rPr>
        <w:t xml:space="preserve">[change if another method was used]</w:t>
      </w:r>
      <w:r>
        <w:t xml:space="preserve">. Linear regression fit slopes of QT and QTc on RR were 0.139 and 0.001, respectively (</w:t>
      </w:r>
      <w:hyperlink w:anchor="tbl-QTc-slope">
        <w:r>
          <w:rPr>
            <w:rStyle w:val="Hyperlink"/>
          </w:rPr>
          <w:t xml:space="preserve">Table 3</w:t>
        </w:r>
      </w:hyperlink>
      <w:r>
        <w:t xml:space="preserve">) for models with intercept and slope. Visualizations show the reduced correlation between QTc and RR compared to QT and RR, whether pooled (</w:t>
      </w:r>
      <w:hyperlink w:anchor="fig-QTc-RR">
        <w:r>
          <w:rPr>
            <w:rStyle w:val="Hyperlink"/>
          </w:rPr>
          <w:t xml:space="preserve">Figure 5</w:t>
        </w:r>
      </w:hyperlink>
      <w:r>
        <w:t xml:space="preserve">) or by treatment group (</w:t>
      </w:r>
      <w:hyperlink w:anchor="fig-QTc-RR-dosegroup">
        <w:r>
          <w:rPr>
            <w:rStyle w:val="Hyperlink"/>
          </w:rPr>
          <w:t xml:space="preserve">Figure 6</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5" w:name="tbl-QTc-slope"/>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Slope for QT-RR</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Slope for QTc-RR (p-value)</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Pooled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0.001 (p = 0.878)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Placebo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 (p = 0.004)</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0.137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-0.005 (p = 0.673)</w:t>
                  </w:r>
                </w:p>
              </w:tc>
            </w:tr>
            <w:tr>
              <w:trPr>
                <w:trHeight w:val="360" w:hRule="auto"/>
              </w:trPr>
              footer1
              <w:tc>
                <w:tcPr>
                  <w:gridSpan w:val="3"/>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p-values indicate if the slope is significantly different from zero.</w:t>
                  </w:r>
                </w:p>
              </w:tc>
            </w:tr>
          </w:tbl>
          <w:p>
            <w:pPr>
              <w:jc w:val="center"/>
            </w:pPr>
            <w:pPr>
              <w:jc w:val="start"/>
              <w:spacing w:before="200"/>
              <w:pStyle w:val="ImageCaption"/>
            </w:pPr>
            <w:r>
              <w:t xml:space="preserve">Table 3: Slopes of the linear regression model fits for QT and QTc on RR for each treatment.</w:t>
            </w:r>
          </w:p>
          <w:bookmarkEnd w:id="45"/>
        </w:tc>
      </w:tr>
    </w:tbl>
    <w:tbl>
      <w:tblPr>
        <w:tblStyle w:val="Table"/>
        <w:tblW w:type="pct" w:w="5000"/>
        <w:tblLayout w:type="fixed"/>
        <w:tblLook w:firstRow="0" w:lastRow="0" w:firstColumn="0" w:lastColumn="0" w:noHBand="0" w:noVBand="0" w:val="0000"/>
      </w:tblPr>
      <w:tblGrid>
        <w:gridCol w:w="7920"/>
      </w:tblGrid>
      <w:tr>
        <w:tc>
          <w:tcPr/>
          <w:bookmarkStart w:id="49" w:name="fig-QTc-RR"/>
          <w:p>
            <w:pPr>
              <w:jc w:val="center"/>
            </w:pPr>
            <w:pPr>
              <w:jc w:val="start"/>
              <w:spacing w:before="200"/>
              <w:pStyle w:val="ImageCaption"/>
            </w:pPr>
            <w:r>
              <w:t xml:space="preserve">Figure 5: QT (A) and QTc (B) interval durations vs RR.</w:t>
            </w:r>
          </w:p>
          <w:p>
            <w:pPr>
              <w:pStyle w:val="Compact"/>
              <w:jc w:val="center"/>
            </w:pPr>
            <w:r>
              <w:drawing>
                <wp:inline>
                  <wp:extent cx="5600700" cy="2800350"/>
                  <wp:effectExtent b="0" l="0" r="0" t="0"/>
                  <wp:docPr descr="" title="" id="47" name="Picture"/>
                  <a:graphic>
                    <a:graphicData uri="http://schemas.openxmlformats.org/drawingml/2006/picture">
                      <pic:pic>
                        <pic:nvPicPr>
                          <pic:cNvPr descr="QTc_quarto_allModels_files/figure-docx/fig-QTc-RR-1.png" id="48" name="Picture"/>
                          <pic:cNvPicPr>
                            <a:picLocks noChangeArrowheads="1" noChangeAspect="1"/>
                          </pic:cNvPicPr>
                        </pic:nvPicPr>
                        <pic:blipFill>
                          <a:blip r:embed="rId46"/>
                          <a:stretch>
                            <a:fillRect/>
                          </a:stretch>
                        </pic:blipFill>
                        <pic:spPr bwMode="auto">
                          <a:xfrm>
                            <a:off x="0" y="0"/>
                            <a:ext cx="5600700" cy="2800350"/>
                          </a:xfrm>
                          <a:prstGeom prst="rect">
                            <a:avLst/>
                          </a:prstGeom>
                          <a:noFill/>
                          <a:ln w="9525">
                            <a:noFill/>
                            <a:headEnd/>
                            <a:tailEnd/>
                          </a:ln>
                        </pic:spPr>
                      </pic:pic>
                    </a:graphicData>
                  </a:graphic>
                </wp:inline>
              </w:drawing>
            </w:r>
          </w:p>
          <w:bookmarkEnd w:id="49"/>
        </w:tc>
      </w:tr>
    </w:tbl>
    <w:tbl>
      <w:tblPr>
        <w:tblStyle w:val="Table"/>
        <w:tblW w:type="pct" w:w="5000"/>
        <w:tblLayout w:type="fixed"/>
        <w:tblLook w:firstRow="0" w:lastRow="0" w:firstColumn="0" w:lastColumn="0" w:noHBand="0" w:noVBand="0" w:val="0000"/>
      </w:tblPr>
      <w:tblGrid>
        <w:gridCol w:w="7920"/>
      </w:tblGrid>
      <w:tr>
        <w:tc>
          <w:tcPr/>
          <w:bookmarkStart w:id="53" w:name="fig-QTc-RR-dosegroup"/>
          <w:p>
            <w:pPr>
              <w:jc w:val="center"/>
            </w:pPr>
            <w:pPr>
              <w:jc w:val="start"/>
              <w:spacing w:before="200"/>
              <w:pStyle w:val="ImageCaption"/>
            </w:pPr>
            <w:r>
              <w:t xml:space="preserve">Figure 6: QT (A) and QTc (B) interval durations vs RR, by treatment.</w:t>
            </w:r>
          </w:p>
          <w:p>
            <w:pPr>
              <w:pStyle w:val="Compact"/>
              <w:jc w:val="center"/>
            </w:pPr>
            <w:r>
              <w:drawing>
                <wp:inline>
                  <wp:extent cx="5600700" cy="2800350"/>
                  <wp:effectExtent b="0" l="0" r="0" t="0"/>
                  <wp:docPr descr="" title="" id="51" name="Picture"/>
                  <a:graphic>
                    <a:graphicData uri="http://schemas.openxmlformats.org/drawingml/2006/picture">
                      <pic:pic>
                        <pic:nvPicPr>
                          <pic:cNvPr descr="QTc_quarto_allModels_files/figure-docx/fig-QTc-RR-dosegroup-1.png" id="52" name="Picture"/>
                          <pic:cNvPicPr>
                            <a:picLocks noChangeArrowheads="1" noChangeAspect="1"/>
                          </pic:cNvPicPr>
                        </pic:nvPicPr>
                        <pic:blipFill>
                          <a:blip r:embed="rId50"/>
                          <a:stretch>
                            <a:fillRect/>
                          </a:stretch>
                        </pic:blipFill>
                        <pic:spPr bwMode="auto">
                          <a:xfrm>
                            <a:off x="0" y="0"/>
                            <a:ext cx="5600700" cy="2800350"/>
                          </a:xfrm>
                          <a:prstGeom prst="rect">
                            <a:avLst/>
                          </a:prstGeom>
                          <a:noFill/>
                          <a:ln w="9525">
                            <a:noFill/>
                            <a:headEnd/>
                            <a:tailEnd/>
                          </a:ln>
                        </pic:spPr>
                      </pic:pic>
                    </a:graphicData>
                  </a:graphic>
                </wp:inline>
              </w:drawing>
            </w:r>
          </w:p>
          <w:bookmarkEnd w:id="53"/>
        </w:tc>
      </w:tr>
    </w:tbl>
    <w:bookmarkEnd w:id="54"/>
    <w:bookmarkStart w:id="60" w:name="exploratory-analysis-of-baseline-qtc"/>
    <w:p>
      <w:pPr>
        <w:pStyle w:val="Heading2"/>
      </w:pPr>
      <w:r>
        <w:t xml:space="preserve">3.4 Exploratory analysis of baseline QTc</w:t>
      </w:r>
    </w:p>
    <w:p>
      <w:pPr>
        <w:pStyle w:val="FirstParagraph"/>
      </w:pPr>
      <w:r>
        <w:t xml:space="preserve">The baseline was computed as</w:t>
      </w:r>
      <w:r>
        <w:t xml:space="preserve"> </w:t>
      </w:r>
      <w:r>
        <w:rPr>
          <w:b/>
          <w:bCs/>
        </w:rPr>
        <w:t xml:space="preserve">[add baseline calculation method]</w:t>
      </w:r>
      <w:r>
        <w:t xml:space="preserve">. Summary statistics are provided numerically (</w:t>
      </w:r>
      <w:hyperlink w:anchor="tbl-QTc-baseline">
        <w:r>
          <w:rPr>
            <w:rStyle w:val="Hyperlink"/>
          </w:rPr>
          <w:t xml:space="preserve">Table 4</w:t>
        </w:r>
      </w:hyperlink>
      <w:r>
        <w:t xml:space="preserve">) and graphically (</w:t>
      </w:r>
      <w:hyperlink w:anchor="fig-bl-boxplot">
        <w:r>
          <w:rPr>
            <w:rStyle w:val="Hyperlink"/>
          </w:rPr>
          <w:t xml:space="preserve">Figure 7</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5" w:name="tbl-QTc-baseline"/>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Baseline QTc mean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Baseline QTc range</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Placebo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395.8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362.4 - 438.9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373.0 - 432.7</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Overall</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394.9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362.4 - 438.9</w:t>
                  </w:r>
                </w:p>
              </w:tc>
            </w:tr>
          </w:tbl>
          <w:p>
            <w:pPr>
              <w:jc w:val="center"/>
            </w:pPr>
            <w:pPr>
              <w:jc w:val="start"/>
              <w:spacing w:before="200"/>
              <w:pStyle w:val="ImageCaption"/>
            </w:pPr>
            <w:r>
              <w:t xml:space="preserve">Table 4: Baseline QTc interval durations by treatment.</w:t>
            </w:r>
          </w:p>
          <w:bookmarkEnd w:id="55"/>
        </w:tc>
      </w:tr>
    </w:tbl>
    <w:tbl>
      <w:tblPr>
        <w:tblStyle w:val="Table"/>
        <w:tblW w:type="pct" w:w="5000"/>
        <w:tblLayout w:type="fixed"/>
        <w:tblLook w:firstRow="0" w:lastRow="0" w:firstColumn="0" w:lastColumn="0" w:noHBand="0" w:noVBand="0" w:val="0000"/>
      </w:tblPr>
      <w:tblGrid>
        <w:gridCol w:w="7920"/>
      </w:tblGrid>
      <w:tr>
        <w:tc>
          <w:tcPr/>
          <w:bookmarkStart w:id="59" w:name="fig-bl-boxplot"/>
          <w:p>
            <w:pPr>
              <w:jc w:val="center"/>
            </w:pPr>
            <w:pPr>
              <w:jc w:val="start"/>
              <w:spacing w:before="200"/>
              <w:pStyle w:val="ImageCaption"/>
            </w:pPr>
            <w:r>
              <w:t xml:space="preserve">Figure 7: Boxplot of baseline QTc interval duration by treatment and overall.</w:t>
            </w:r>
          </w:p>
          <w:p>
            <w:pPr>
              <w:pStyle w:val="Compact"/>
              <w:jc w:val="center"/>
            </w:pPr>
            <w:r>
              <w:drawing>
                <wp:inline>
                  <wp:extent cx="4587290" cy="3669832"/>
                  <wp:effectExtent b="0" l="0" r="0" t="0"/>
                  <wp:docPr descr="" title="" id="57" name="Picture"/>
                  <a:graphic>
                    <a:graphicData uri="http://schemas.openxmlformats.org/drawingml/2006/picture">
                      <pic:pic>
                        <pic:nvPicPr>
                          <pic:cNvPr descr="QTc_quarto_allModels_files/figure-docx/fig-bl-boxplot-1.png" id="58" name="Picture"/>
                          <pic:cNvPicPr>
                            <a:picLocks noChangeArrowheads="1" noChangeAspect="1"/>
                          </pic:cNvPicPr>
                        </pic:nvPicPr>
                        <pic:blipFill>
                          <a:blip r:embed="rId56"/>
                          <a:stretch>
                            <a:fillRect/>
                          </a:stretch>
                        </pic:blipFill>
                        <pic:spPr bwMode="auto">
                          <a:xfrm>
                            <a:off x="0" y="0"/>
                            <a:ext cx="4587290" cy="3669832"/>
                          </a:xfrm>
                          <a:prstGeom prst="rect">
                            <a:avLst/>
                          </a:prstGeom>
                          <a:noFill/>
                          <a:ln w="9525">
                            <a:noFill/>
                            <a:headEnd/>
                            <a:tailEnd/>
                          </a:ln>
                        </pic:spPr>
                      </pic:pic>
                    </a:graphicData>
                  </a:graphic>
                </wp:inline>
              </w:drawing>
            </w:r>
          </w:p>
          <w:bookmarkEnd w:id="59"/>
        </w:tc>
      </w:tr>
    </w:tbl>
    <w:bookmarkEnd w:id="60"/>
    <w:bookmarkStart w:id="74" w:name="exploratory-analysis-of-δqtc"/>
    <w:p>
      <w:pPr>
        <w:pStyle w:val="Heading2"/>
      </w:pPr>
      <w:r>
        <w:t xml:space="preserve">3.5 Exploratory analysis of ΔQTc</w:t>
      </w:r>
    </w:p>
    <w:p>
      <w:pPr>
        <w:pStyle w:val="FirstParagraph"/>
      </w:pPr>
      <w:r>
        <w:t xml:space="preserve">Summary statistics of ΔQTc (</w:t>
      </w:r>
      <w:hyperlink w:anchor="tbl-dQTc-perGroup">
        <w:r>
          <w:rPr>
            <w:rStyle w:val="Hyperlink"/>
          </w:rPr>
          <w:t xml:space="preserve">Table 5</w:t>
        </w:r>
      </w:hyperlink>
      <w:r>
        <w:t xml:space="preserve">) and visualizations of individual and aggregate ΔQTc (</w:t>
      </w:r>
      <w:hyperlink w:anchor="fig-dQTc-subjPerGroup">
        <w:r>
          <w:rPr>
            <w:rStyle w:val="Hyperlink"/>
          </w:rPr>
          <w:t xml:space="preserve">Figure 8</w:t>
        </w:r>
      </w:hyperlink>
      <w:r>
        <w:t xml:space="preserve"> </w:t>
      </w:r>
      <w:r>
        <w:t xml:space="preserve">to</w:t>
      </w:r>
      <w:r>
        <w:t xml:space="preserve"> </w:t>
      </w:r>
      <w:hyperlink w:anchor="fig-dQTcm-Conc">
        <w:r>
          <w:rPr>
            <w:rStyle w:val="Hyperlink"/>
          </w:rPr>
          <w:t xml:space="preserve">Figure 10</w:t>
        </w:r>
      </w:hyperlink>
      <w:r>
        <w:t xml:space="preserve">) enable assessment of ΔQTc exceeding 30 ms and 60 ms, respectively. Mean ΔQTc vs concentration, colored by treatment, are shown in</w:t>
      </w:r>
      <w:r>
        <w:t xml:space="preserve"> </w:t>
      </w:r>
      <w:hyperlink w:anchor="fig-dQTcm-Conc">
        <w:r>
          <w:rPr>
            <w:rStyle w:val="Hyperlink"/>
          </w:rPr>
          <w:t xml:space="preserve">Figure 10</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61" w:name="tbl-dQTc-perGrou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Range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30 ms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&gt; 30 and ≤ 60 ms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&gt; 60 ms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Placebo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[-39.7, 22.1]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352 (100%)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 (0%)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 (0%)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[-16.5, 137.3]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180 (51.1%)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117 (33.2%)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55 (15.6%)</w:t>
                  </w:r>
                </w:p>
              </w:tc>
            </w:tr>
          </w:tbl>
          <w:p>
            <w:pPr>
              <w:jc w:val="center"/>
            </w:pPr>
            <w:pPr>
              <w:jc w:val="start"/>
              <w:spacing w:before="200"/>
              <w:pStyle w:val="ImageCaption"/>
            </w:pPr>
            <w:r>
              <w:t xml:space="preserve">Table 5: Number of ΔQTc measurements below and above thresholds values, by treatment.</w:t>
            </w:r>
          </w:p>
          <w:bookmarkEnd w:id="61"/>
        </w:tc>
      </w:tr>
    </w:tbl>
    <w:tbl>
      <w:tblPr>
        <w:tblStyle w:val="Table"/>
        <w:tblW w:type="pct" w:w="5000"/>
        <w:tblLayout w:type="fixed"/>
        <w:tblLook w:firstRow="0" w:lastRow="0" w:firstColumn="0" w:lastColumn="0" w:noHBand="0" w:noVBand="0" w:val="0000"/>
      </w:tblPr>
      <w:tblGrid>
        <w:gridCol w:w="7920"/>
      </w:tblGrid>
      <w:tr>
        <w:tc>
          <w:tcPr/>
          <w:bookmarkStart w:id="65" w:name="fig-dQTc-subjPerGroup"/>
          <w:p>
            <w:pPr>
              <w:jc w:val="center"/>
            </w:pPr>
            <w:pPr>
              <w:jc w:val="start"/>
              <w:spacing w:before="200"/>
              <w:pStyle w:val="ImageCaption"/>
            </w:pPr>
            <w:r>
              <w:t xml:space="preserve">Figure 8: Subject-level ΔQTc time profiles by treatment.</w:t>
            </w:r>
          </w:p>
          <w:p>
            <w:pPr>
              <w:pStyle w:val="Compact"/>
              <w:jc w:val="center"/>
            </w:pPr>
            <w:r>
              <w:drawing>
                <wp:inline>
                  <wp:extent cx="5600700" cy="2800350"/>
                  <wp:effectExtent b="0" l="0" r="0" t="0"/>
                  <wp:docPr descr="" title="" id="63" name="Picture"/>
                  <a:graphic>
                    <a:graphicData uri="http://schemas.openxmlformats.org/drawingml/2006/picture">
                      <pic:pic>
                        <pic:nvPicPr>
                          <pic:cNvPr descr="QTc_quarto_allModels_files/figure-docx/fig-dQTc-subjPerGroup-1.png" id="64" name="Picture"/>
                          <pic:cNvPicPr>
                            <a:picLocks noChangeArrowheads="1" noChangeAspect="1"/>
                          </pic:cNvPicPr>
                        </pic:nvPicPr>
                        <pic:blipFill>
                          <a:blip r:embed="rId62"/>
                          <a:stretch>
                            <a:fillRect/>
                          </a:stretch>
                        </pic:blipFill>
                        <pic:spPr bwMode="auto">
                          <a:xfrm>
                            <a:off x="0" y="0"/>
                            <a:ext cx="5600700" cy="2800350"/>
                          </a:xfrm>
                          <a:prstGeom prst="rect">
                            <a:avLst/>
                          </a:prstGeom>
                          <a:noFill/>
                          <a:ln w="9525">
                            <a:noFill/>
                            <a:headEnd/>
                            <a:tailEnd/>
                          </a:ln>
                        </pic:spPr>
                      </pic:pic>
                    </a:graphicData>
                  </a:graphic>
                </wp:inline>
              </w:drawing>
            </w:r>
          </w:p>
          <w:bookmarkEnd w:id="65"/>
        </w:tc>
      </w:tr>
    </w:tbl>
    <w:tbl>
      <w:tblPr>
        <w:tblStyle w:val="Table"/>
        <w:tblW w:type="pct" w:w="5000"/>
        <w:tblLayout w:type="fixed"/>
        <w:tblLook w:firstRow="0" w:lastRow="0" w:firstColumn="0" w:lastColumn="0" w:noHBand="0" w:noVBand="0" w:val="0000"/>
      </w:tblPr>
      <w:tblGrid>
        <w:gridCol w:w="7920"/>
      </w:tblGrid>
      <w:tr>
        <w:tc>
          <w:tcPr/>
          <w:bookmarkStart w:id="69" w:name="fig-dQTcm-TRT_wsd"/>
          <w:p>
            <w:pPr>
              <w:jc w:val="center"/>
            </w:pPr>
            <w:pPr>
              <w:jc w:val="start"/>
              <w:spacing w:before="200"/>
              <w:pStyle w:val="ImageCaption"/>
            </w:pPr>
            <w:r>
              <w:t xml:space="preserve">Figure 9: Mean ΔQTc vs time, by treatment.</w:t>
            </w:r>
          </w:p>
          <w:p>
            <w:pPr>
              <w:pStyle w:val="Compact"/>
              <w:jc w:val="center"/>
            </w:pPr>
            <w:r>
              <w:drawing>
                <wp:inline>
                  <wp:extent cx="4587290" cy="3669832"/>
                  <wp:effectExtent b="0" l="0" r="0" t="0"/>
                  <wp:docPr descr="" title="" id="67" name="Picture"/>
                  <a:graphic>
                    <a:graphicData uri="http://schemas.openxmlformats.org/drawingml/2006/picture">
                      <pic:pic>
                        <pic:nvPicPr>
                          <pic:cNvPr descr="QTc_quarto_allModels_files/figure-docx/fig-dQTcm-TRT_wsd-1.png" id="68" name="Picture"/>
                          <pic:cNvPicPr>
                            <a:picLocks noChangeArrowheads="1" noChangeAspect="1"/>
                          </pic:cNvPicPr>
                        </pic:nvPicPr>
                        <pic:blipFill>
                          <a:blip r:embed="rId66"/>
                          <a:stretch>
                            <a:fillRect/>
                          </a:stretch>
                        </pic:blipFill>
                        <pic:spPr bwMode="auto">
                          <a:xfrm>
                            <a:off x="0" y="0"/>
                            <a:ext cx="4587290" cy="3669832"/>
                          </a:xfrm>
                          <a:prstGeom prst="rect">
                            <a:avLst/>
                          </a:prstGeom>
                          <a:noFill/>
                          <a:ln w="9525">
                            <a:noFill/>
                            <a:headEnd/>
                            <a:tailEnd/>
                          </a:ln>
                        </pic:spPr>
                      </pic:pic>
                    </a:graphicData>
                  </a:graphic>
                </wp:inline>
              </w:drawing>
            </w:r>
          </w:p>
          <w:bookmarkEnd w:id="69"/>
        </w:tc>
      </w:tr>
    </w:tbl>
    <w:tbl>
      <w:tblPr>
        <w:tblStyle w:val="Table"/>
        <w:tblW w:type="pct" w:w="5000"/>
        <w:tblLayout w:type="fixed"/>
        <w:tblLook w:firstRow="0" w:lastRow="0" w:firstColumn="0" w:lastColumn="0" w:noHBand="0" w:noVBand="0" w:val="0000"/>
      </w:tblPr>
      <w:tblGrid>
        <w:gridCol w:w="7920"/>
      </w:tblGrid>
      <w:tr>
        <w:tc>
          <w:tcPr/>
          <w:bookmarkStart w:id="73" w:name="fig-dQTcm-Conc"/>
          <w:p>
            <w:pPr>
              <w:jc w:val="center"/>
            </w:pPr>
            <w:pPr>
              <w:jc w:val="start"/>
              <w:spacing w:before="200"/>
              <w:pStyle w:val="ImageCaption"/>
            </w:pPr>
            <w:r>
              <w:t xml:space="preserve">Figure 10: ΔQTc vs concentration.</w:t>
            </w:r>
          </w:p>
          <w:p>
            <w:pPr>
              <w:pStyle w:val="Compact"/>
              <w:jc w:val="center"/>
            </w:pPr>
            <w:r>
              <w:drawing>
                <wp:inline>
                  <wp:extent cx="4587290" cy="3669832"/>
                  <wp:effectExtent b="0" l="0" r="0" t="0"/>
                  <wp:docPr descr="" title="" id="71" name="Picture"/>
                  <a:graphic>
                    <a:graphicData uri="http://schemas.openxmlformats.org/drawingml/2006/picture">
                      <pic:pic>
                        <pic:nvPicPr>
                          <pic:cNvPr descr="QTc_quarto_allModels_files/figure-docx/fig-dQTcm-Conc-1.png" id="72" name="Picture"/>
                          <pic:cNvPicPr>
                            <a:picLocks noChangeArrowheads="1" noChangeAspect="1"/>
                          </pic:cNvPicPr>
                        </pic:nvPicPr>
                        <pic:blipFill>
                          <a:blip r:embed="rId70"/>
                          <a:stretch>
                            <a:fillRect/>
                          </a:stretch>
                        </pic:blipFill>
                        <pic:spPr bwMode="auto">
                          <a:xfrm>
                            <a:off x="0" y="0"/>
                            <a:ext cx="4587290" cy="3669832"/>
                          </a:xfrm>
                          <a:prstGeom prst="rect">
                            <a:avLst/>
                          </a:prstGeom>
                          <a:noFill/>
                          <a:ln w="9525">
                            <a:noFill/>
                            <a:headEnd/>
                            <a:tailEnd/>
                          </a:ln>
                        </pic:spPr>
                      </pic:pic>
                    </a:graphicData>
                  </a:graphic>
                </wp:inline>
              </w:drawing>
            </w:r>
          </w:p>
          <w:bookmarkEnd w:id="73"/>
        </w:tc>
      </w:tr>
    </w:tbl>
    <w:bookmarkEnd w:id="74"/>
    <w:bookmarkStart w:id="75" w:name="exploratory-analysis-of-δδqtc"/>
    <w:p>
      <w:pPr>
        <w:pStyle w:val="Heading2"/>
      </w:pPr>
      <w:r>
        <w:t xml:space="preserve">3.6 Exploratory analysis of ΔΔQTc</w:t>
      </w:r>
    </w:p>
    <w:p>
      <w:pPr>
        <w:pStyle w:val="FirstParagraph"/>
      </w:pPr>
      <w:r>
        <w:t xml:space="preserve">ΔΔQTc was not present in the dataset.</w:t>
      </w:r>
    </w:p>
    <w:bookmarkEnd w:id="75"/>
    <w:bookmarkStart w:id="88" w:name="X943929a84c5f50bd632d0cbfd25c80c63c5dea1"/>
    <w:p>
      <w:pPr>
        <w:pStyle w:val="Heading2"/>
      </w:pPr>
      <w:r>
        <w:t xml:space="preserve">3.7 Exploratory analysis of concentration-time profiles</w:t>
      </w:r>
    </w:p>
    <w:p>
      <w:pPr>
        <w:pStyle w:val="FirstParagraph"/>
      </w:pPr>
      <w:r>
        <w:t xml:space="preserve">Individual and aggregate Dofetilide concentration vs time are visualized in the following (</w:t>
      </w:r>
      <w:hyperlink w:anchor="fig-Cc-subjPerGroup">
        <w:r>
          <w:rPr>
            <w:rStyle w:val="Hyperlink"/>
          </w:rPr>
          <w:t xml:space="preserve">Figure 11</w:t>
        </w:r>
      </w:hyperlink>
      <w:r>
        <w:t xml:space="preserve">,</w:t>
      </w:r>
      <w:r>
        <w:t xml:space="preserve"> </w:t>
      </w:r>
      <w:hyperlink w:anchor="fig-Cc-subjPerGroup-log">
        <w:r>
          <w:rPr>
            <w:rStyle w:val="Hyperlink"/>
          </w:rPr>
          <w:t xml:space="preserve">Figure 12</w:t>
        </w:r>
      </w:hyperlink>
      <w:r>
        <w:t xml:space="preserve">). The mean concentration time course stratified by treatment is shown in</w:t>
      </w:r>
      <w:r>
        <w:t xml:space="preserve"> </w:t>
      </w:r>
      <w:hyperlink w:anchor="fig-Cc-TRT_wsd">
        <w:r>
          <w:rPr>
            <w:rStyle w:val="Hyperlink"/>
          </w:rPr>
          <w:t xml:space="preserve">Figure 13</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79" w:name="fig-Cc-subjPerGroup"/>
          <w:p>
            <w:pPr>
              <w:jc w:val="center"/>
            </w:pPr>
            <w:pPr>
              <w:jc w:val="start"/>
              <w:spacing w:before="200"/>
              <w:pStyle w:val="ImageCaption"/>
            </w:pPr>
            <w:r>
              <w:t xml:space="preserve">Figure 11: Subject-level concentration time profiles (linear y-axis).</w:t>
            </w:r>
          </w:p>
          <w:p>
            <w:pPr>
              <w:pStyle w:val="Compact"/>
              <w:jc w:val="center"/>
            </w:pPr>
            <w:r>
              <w:drawing>
                <wp:inline>
                  <wp:extent cx="4267200" cy="2987039"/>
                  <wp:effectExtent b="0" l="0" r="0" t="0"/>
                  <wp:docPr descr="" title="" id="77" name="Picture"/>
                  <a:graphic>
                    <a:graphicData uri="http://schemas.openxmlformats.org/drawingml/2006/picture">
                      <pic:pic>
                        <pic:nvPicPr>
                          <pic:cNvPr descr="QTc_quarto_allModels_files/figure-docx/fig-Cc-subjPerGroup-1.png" id="78" name="Picture"/>
                          <pic:cNvPicPr>
                            <a:picLocks noChangeArrowheads="1" noChangeAspect="1"/>
                          </pic:cNvPicPr>
                        </pic:nvPicPr>
                        <pic:blipFill>
                          <a:blip r:embed="rId76"/>
                          <a:stretch>
                            <a:fillRect/>
                          </a:stretch>
                        </pic:blipFill>
                        <pic:spPr bwMode="auto">
                          <a:xfrm>
                            <a:off x="0" y="0"/>
                            <a:ext cx="4267200" cy="2987039"/>
                          </a:xfrm>
                          <a:prstGeom prst="rect">
                            <a:avLst/>
                          </a:prstGeom>
                          <a:noFill/>
                          <a:ln w="9525">
                            <a:noFill/>
                            <a:headEnd/>
                            <a:tailEnd/>
                          </a:ln>
                        </pic:spPr>
                      </pic:pic>
                    </a:graphicData>
                  </a:graphic>
                </wp:inline>
              </w:drawing>
            </w:r>
          </w:p>
          <w:bookmarkEnd w:id="79"/>
        </w:tc>
      </w:tr>
    </w:tbl>
    <w:tbl>
      <w:tblPr>
        <w:tblStyle w:val="Table"/>
        <w:tblW w:type="pct" w:w="5000"/>
        <w:tblLayout w:type="fixed"/>
        <w:tblLook w:firstRow="0" w:lastRow="0" w:firstColumn="0" w:lastColumn="0" w:noHBand="0" w:noVBand="0" w:val="0000"/>
      </w:tblPr>
      <w:tblGrid>
        <w:gridCol w:w="7920"/>
      </w:tblGrid>
      <w:tr>
        <w:tc>
          <w:tcPr/>
          <w:bookmarkStart w:id="83" w:name="fig-Cc-subjPerGroup-log"/>
          <w:p>
            <w:pPr>
              <w:jc w:val="center"/>
            </w:pPr>
            <w:pPr>
              <w:jc w:val="start"/>
              <w:spacing w:before="200"/>
              <w:pStyle w:val="ImageCaption"/>
            </w:pPr>
            <w:r>
              <w:t xml:space="preserve">Figure 12: Subject-level concentration time profiles (logarithmic y-axis).</w:t>
            </w:r>
          </w:p>
          <w:p>
            <w:pPr>
              <w:pStyle w:val="Compact"/>
              <w:jc w:val="center"/>
            </w:pPr>
            <w:r>
              <w:drawing>
                <wp:inline>
                  <wp:extent cx="4267200" cy="2987039"/>
                  <wp:effectExtent b="0" l="0" r="0" t="0"/>
                  <wp:docPr descr="" title="" id="81" name="Picture"/>
                  <a:graphic>
                    <a:graphicData uri="http://schemas.openxmlformats.org/drawingml/2006/picture">
                      <pic:pic>
                        <pic:nvPicPr>
                          <pic:cNvPr descr="QTc_quarto_allModels_files/figure-docx/fig-Cc-subjPerGroup-log-1.png" id="82" name="Picture"/>
                          <pic:cNvPicPr>
                            <a:picLocks noChangeArrowheads="1" noChangeAspect="1"/>
                          </pic:cNvPicPr>
                        </pic:nvPicPr>
                        <pic:blipFill>
                          <a:blip r:embed="rId80"/>
                          <a:stretch>
                            <a:fillRect/>
                          </a:stretch>
                        </pic:blipFill>
                        <pic:spPr bwMode="auto">
                          <a:xfrm>
                            <a:off x="0" y="0"/>
                            <a:ext cx="4267200" cy="2987039"/>
                          </a:xfrm>
                          <a:prstGeom prst="rect">
                            <a:avLst/>
                          </a:prstGeom>
                          <a:noFill/>
                          <a:ln w="9525">
                            <a:noFill/>
                            <a:headEnd/>
                            <a:tailEnd/>
                          </a:ln>
                        </pic:spPr>
                      </pic:pic>
                    </a:graphicData>
                  </a:graphic>
                </wp:inline>
              </w:drawing>
            </w:r>
          </w:p>
          <w:bookmarkEnd w:id="83"/>
        </w:tc>
      </w:tr>
    </w:tbl>
    <w:tbl>
      <w:tblPr>
        <w:tblStyle w:val="Table"/>
        <w:tblW w:type="pct" w:w="5000"/>
        <w:tblLayout w:type="fixed"/>
        <w:tblLook w:firstRow="0" w:lastRow="0" w:firstColumn="0" w:lastColumn="0" w:noHBand="0" w:noVBand="0" w:val="0000"/>
      </w:tblPr>
      <w:tblGrid>
        <w:gridCol w:w="7920"/>
      </w:tblGrid>
      <w:tr>
        <w:tc>
          <w:tcPr/>
          <w:bookmarkStart w:id="87" w:name="fig-Cc-TRT_wsd"/>
          <w:p>
            <w:pPr>
              <w:jc w:val="center"/>
            </w:pPr>
            <w:pPr>
              <w:jc w:val="start"/>
              <w:spacing w:before="200"/>
              <w:pStyle w:val="ImageCaption"/>
            </w:pPr>
            <w:r>
              <w:t xml:space="preserve">Figure 13: Mean concentration vs time , with linear (A) and logarithmic (B) y-axis.</w:t>
            </w:r>
          </w:p>
          <w:p>
            <w:pPr>
              <w:pStyle w:val="Compact"/>
              <w:jc w:val="center"/>
            </w:pPr>
            <w:r>
              <w:drawing>
                <wp:inline>
                  <wp:extent cx="5600700" cy="2800350"/>
                  <wp:effectExtent b="0" l="0" r="0" t="0"/>
                  <wp:docPr descr="" title="" id="85" name="Picture"/>
                  <a:graphic>
                    <a:graphicData uri="http://schemas.openxmlformats.org/drawingml/2006/picture">
                      <pic:pic>
                        <pic:nvPicPr>
                          <pic:cNvPr descr="QTc_quarto_allModels_files/figure-docx/fig-Cc-TRT_wsd-1.png" id="86" name="Picture"/>
                          <pic:cNvPicPr>
                            <a:picLocks noChangeArrowheads="1" noChangeAspect="1"/>
                          </pic:cNvPicPr>
                        </pic:nvPicPr>
                        <pic:blipFill>
                          <a:blip r:embed="rId84"/>
                          <a:stretch>
                            <a:fillRect/>
                          </a:stretch>
                        </pic:blipFill>
                        <pic:spPr bwMode="auto">
                          <a:xfrm>
                            <a:off x="0" y="0"/>
                            <a:ext cx="5600700" cy="2800350"/>
                          </a:xfrm>
                          <a:prstGeom prst="rect">
                            <a:avLst/>
                          </a:prstGeom>
                          <a:noFill/>
                          <a:ln w="9525">
                            <a:noFill/>
                            <a:headEnd/>
                            <a:tailEnd/>
                          </a:ln>
                        </pic:spPr>
                      </pic:pic>
                    </a:graphicData>
                  </a:graphic>
                </wp:inline>
              </w:drawing>
            </w:r>
          </w:p>
          <w:bookmarkEnd w:id="87"/>
        </w:tc>
      </w:tr>
    </w:tbl>
    <w:bookmarkEnd w:id="88"/>
    <w:bookmarkEnd w:id="89"/>
    <w:bookmarkStart w:id="112" w:name="assessment-of-model-assumptions"/>
    <w:p>
      <w:pPr>
        <w:pStyle w:val="Heading1"/>
      </w:pPr>
      <w:r>
        <w:t xml:space="preserve">4. Assessment of model assumptions</w:t>
      </w:r>
    </w:p>
    <w:p>
      <w:pPr>
        <w:pStyle w:val="FirstParagraph"/>
      </w:pPr>
      <w:r>
        <w:t xml:space="preserve">This section evaluates assumptions made in the modeling process using the following graphics:</w:t>
      </w:r>
    </w:p>
    <w:p>
      <w:pPr>
        <w:pStyle w:val="Compact"/>
        <w:numPr>
          <w:ilvl w:val="0"/>
          <w:numId w:val="1002"/>
        </w:numPr>
      </w:pPr>
      <w:r>
        <w:rPr>
          <w:i/>
          <w:iCs/>
        </w:rPr>
        <w:t xml:space="preserve">Assumption 1: No drug effect on the heart rate</w:t>
      </w:r>
    </w:p>
    <w:p>
      <w:pPr>
        <w:pStyle w:val="Compact"/>
        <w:numPr>
          <w:ilvl w:val="1"/>
          <w:numId w:val="1003"/>
        </w:numPr>
      </w:pPr>
      <w:r>
        <w:t xml:space="preserve">ΔHR mean and standard error vs time, stratified by treatment</w:t>
      </w:r>
    </w:p>
    <w:p>
      <w:pPr>
        <w:pStyle w:val="Compact"/>
        <w:numPr>
          <w:ilvl w:val="0"/>
          <w:numId w:val="1002"/>
        </w:numPr>
      </w:pPr>
      <w:r>
        <w:rPr>
          <w:i/>
          <w:iCs/>
        </w:rPr>
        <w:t xml:space="preserve">Assumption 2: QTc is independent of HR (in drug-free or placebo treatments)</w:t>
      </w:r>
    </w:p>
    <w:p>
      <w:pPr>
        <w:pStyle w:val="Compact"/>
        <w:numPr>
          <w:ilvl w:val="1"/>
          <w:numId w:val="1004"/>
        </w:numPr>
      </w:pPr>
      <w:r>
        <w:t xml:space="preserve">Scatterplots of QTc vs RR interval duration for active and placebo treatment</w:t>
      </w:r>
    </w:p>
    <w:p>
      <w:pPr>
        <w:pStyle w:val="Compact"/>
        <w:numPr>
          <w:ilvl w:val="1"/>
          <w:numId w:val="1004"/>
        </w:numPr>
      </w:pPr>
      <w:r>
        <w:t xml:space="preserve">QTc-RR quantile plots with linear mixed effects regression fits and 90% confidence intervals</w:t>
      </w:r>
    </w:p>
    <w:p>
      <w:pPr>
        <w:pStyle w:val="Compact"/>
        <w:numPr>
          <w:ilvl w:val="0"/>
          <w:numId w:val="1002"/>
        </w:numPr>
      </w:pPr>
      <w:r>
        <w:rPr>
          <w:i/>
          <w:iCs/>
        </w:rPr>
        <w:t xml:space="preserve">Assumption 3: Linear concentration-ΔQTc relationship</w:t>
      </w:r>
    </w:p>
    <w:p>
      <w:pPr>
        <w:pStyle w:val="Compact"/>
        <w:numPr>
          <w:ilvl w:val="1"/>
          <w:numId w:val="1005"/>
        </w:numPr>
      </w:pPr>
      <w:r>
        <w:t xml:space="preserve">Concentration-ΔQTc scatter plot with nonlinear local smoother</w:t>
      </w:r>
    </w:p>
    <w:p>
      <w:pPr>
        <w:pStyle w:val="Compact"/>
        <w:numPr>
          <w:ilvl w:val="0"/>
          <w:numId w:val="1002"/>
        </w:numPr>
      </w:pPr>
      <w:r>
        <w:rPr>
          <w:i/>
          <w:iCs/>
        </w:rPr>
        <w:t xml:space="preserve">Assumption 4: No time delay between drug concentrations and ΔQTc</w:t>
      </w:r>
    </w:p>
    <w:p>
      <w:pPr>
        <w:pStyle w:val="Compact"/>
        <w:numPr>
          <w:ilvl w:val="1"/>
          <w:numId w:val="1006"/>
        </w:numPr>
      </w:pPr>
      <w:r>
        <w:t xml:space="preserve">ΔQTc mean and standard deviation vs concentration by treatment, interconnected in temporal order</w:t>
      </w:r>
    </w:p>
    <w:p>
      <w:pPr>
        <w:pStyle w:val="Compact"/>
        <w:numPr>
          <w:ilvl w:val="1"/>
          <w:numId w:val="1006"/>
        </w:numPr>
      </w:pPr>
      <w:r>
        <w:t xml:space="preserve">BICc criteria for direct and indirect (effect compartment) linear models</w:t>
      </w:r>
    </w:p>
    <w:bookmarkStart w:id="94" w:name="X831e97e51717c4b75f761c24c21ae3444cc9b09"/>
    <w:p>
      <w:pPr>
        <w:pStyle w:val="Heading2"/>
      </w:pPr>
      <w:r>
        <w:t xml:space="preserve">4.1 Assumption 1: No drug effect on heart rate</w:t>
      </w:r>
    </w:p>
    <w:p>
      <w:pPr>
        <w:pStyle w:val="FirstParagraph"/>
      </w:pPr>
      <w:hyperlink w:anchor="fig-HR-TRT">
        <w:r>
          <w:rPr>
            <w:rStyle w:val="Hyperlink"/>
          </w:rPr>
          <w:t xml:space="preserve">Figure 14</w:t>
        </w:r>
      </w:hyperlink>
      <w:r>
        <w:t xml:space="preserve"> </w:t>
      </w:r>
      <w:r>
        <w:t xml:space="preserve">shows the time course of the mean heart rate stratified by treatment to assess a potential drug effect on heart rate. Although there is no consensus on the specific threshold effect on HR that could influence QT/ QTc assessment, mean changes of 10 bpm or more are considered problematic</w:t>
      </w:r>
      <w:r>
        <w:t xml:space="preserve"> </w:t>
      </w:r>
      <w:r>
        <w:t xml:space="preserve">[</w:t>
      </w:r>
      <w:hyperlink w:anchor="ref-Garnett2012QTMethodologies">
        <w:r>
          <w:rPr>
            <w:rStyle w:val="Hyperlink"/>
          </w:rPr>
          <w:t xml:space="preserve">9</w:t>
        </w:r>
      </w:hyperlink>
      <w:r>
        <w:t xml:space="preserve">]</w:t>
      </w:r>
      <w:r>
        <w:t xml:space="preserve">. The change from baseline ΔHR is shown in</w:t>
      </w:r>
      <w:r>
        <w:t xml:space="preserve"> </w:t>
      </w:r>
      <w:hyperlink w:anchor="fig-HR-TRT">
        <w:r>
          <w:rPr>
            <w:rStyle w:val="Hyperlink"/>
          </w:rPr>
          <w:t xml:space="preserve">Figure 14</w:t>
        </w:r>
      </w:hyperlink>
      <w:r>
        <w:t xml:space="preserve"> </w:t>
      </w:r>
      <w:r>
        <w:t xml:space="preserve">with the +10 and -10 bpm thresholds.</w:t>
      </w:r>
    </w:p>
    <w:tbl>
      <w:tblPr>
        <w:tblStyle w:val="Table"/>
        <w:tblW w:type="pct" w:w="5000"/>
        <w:tblLayout w:type="fixed"/>
        <w:tblLook w:firstRow="0" w:lastRow="0" w:firstColumn="0" w:lastColumn="0" w:noHBand="0" w:noVBand="0" w:val="0000"/>
      </w:tblPr>
      <w:tblGrid>
        <w:gridCol w:w="7920"/>
      </w:tblGrid>
      <w:tr>
        <w:tc>
          <w:tcPr/>
          <w:bookmarkStart w:id="93" w:name="fig-HR-TRT"/>
          <w:p>
            <w:pPr>
              <w:jc w:val="center"/>
            </w:pPr>
            <w:pPr>
              <w:jc w:val="start"/>
              <w:spacing w:before="200"/>
              <w:pStyle w:val="ImageCaption"/>
            </w:pPr>
            <w:r>
              <w:t xml:space="preserve">Figure 14: Mean heart rate (A) and baseline-corrected heart rate (B) vs time.</w:t>
            </w:r>
          </w:p>
          <w:p>
            <w:pPr>
              <w:pStyle w:val="Compact"/>
              <w:jc w:val="center"/>
            </w:pPr>
            <w:r>
              <w:drawing>
                <wp:inline>
                  <wp:extent cx="5600700" cy="2800350"/>
                  <wp:effectExtent b="0" l="0" r="0" t="0"/>
                  <wp:docPr descr="" title="" id="91" name="Picture"/>
                  <a:graphic>
                    <a:graphicData uri="http://schemas.openxmlformats.org/drawingml/2006/picture">
                      <pic:pic>
                        <pic:nvPicPr>
                          <pic:cNvPr descr="QTc_quarto_allModels_files/figure-docx/fig-HR-TRT-1.png" id="92" name="Picture"/>
                          <pic:cNvPicPr>
                            <a:picLocks noChangeArrowheads="1" noChangeAspect="1"/>
                          </pic:cNvPicPr>
                        </pic:nvPicPr>
                        <pic:blipFill>
                          <a:blip r:embed="rId90"/>
                          <a:stretch>
                            <a:fillRect/>
                          </a:stretch>
                        </pic:blipFill>
                        <pic:spPr bwMode="auto">
                          <a:xfrm>
                            <a:off x="0" y="0"/>
                            <a:ext cx="5600700" cy="2800350"/>
                          </a:xfrm>
                          <a:prstGeom prst="rect">
                            <a:avLst/>
                          </a:prstGeom>
                          <a:noFill/>
                          <a:ln w="9525">
                            <a:noFill/>
                            <a:headEnd/>
                            <a:tailEnd/>
                          </a:ln>
                        </pic:spPr>
                      </pic:pic>
                    </a:graphicData>
                  </a:graphic>
                </wp:inline>
              </w:drawing>
            </w:r>
          </w:p>
          <w:bookmarkEnd w:id="93"/>
        </w:tc>
      </w:tr>
    </w:tbl>
    <w:bookmarkEnd w:id="94"/>
    <w:bookmarkStart w:id="100" w:name="X032bea79b6bc6ee45debaad8f5c17f7c9404bc9"/>
    <w:p>
      <w:pPr>
        <w:pStyle w:val="Heading2"/>
      </w:pPr>
      <w:r>
        <w:t xml:space="preserve">4.2 Assumption 2: QTc interval duration is independent of RR interval duration</w:t>
      </w:r>
    </w:p>
    <w:p>
      <w:pPr>
        <w:pStyle w:val="FirstParagraph"/>
      </w:pPr>
      <w:r>
        <w:t xml:space="preserve">A scatter plot of QTc interval duration vs RR interval duration, stratified by treatment, is provided in</w:t>
      </w:r>
      <w:r>
        <w:t xml:space="preserve"> </w:t>
      </w:r>
      <w:hyperlink w:anchor="fig-QTc-RR-color">
        <w:r>
          <w:rPr>
            <w:rStyle w:val="Hyperlink"/>
          </w:rPr>
          <w:t xml:space="preserve">Figure 15</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98" w:name="fig-QTc-RR-color"/>
          <w:p>
            <w:pPr>
              <w:jc w:val="center"/>
            </w:pPr>
            <w:pPr>
              <w:jc w:val="start"/>
              <w:spacing w:before="200"/>
              <w:pStyle w:val="ImageCaption"/>
            </w:pPr>
            <w:r>
              <w:t xml:space="preserve">Figure 15: QTc interval duration vs RR, overall (A) and by treatment (B).</w:t>
            </w:r>
          </w:p>
          <w:p>
            <w:pPr>
              <w:pStyle w:val="Compact"/>
              <w:jc w:val="center"/>
            </w:pPr>
            <w:r>
              <w:drawing>
                <wp:inline>
                  <wp:extent cx="5600700" cy="2800350"/>
                  <wp:effectExtent b="0" l="0" r="0" t="0"/>
                  <wp:docPr descr="" title="" id="96" name="Picture"/>
                  <a:graphic>
                    <a:graphicData uri="http://schemas.openxmlformats.org/drawingml/2006/picture">
                      <pic:pic>
                        <pic:nvPicPr>
                          <pic:cNvPr descr="QTc_quarto_allModels_files/figure-docx/fig-QTc-RR-color-1.png" id="97" name="Picture"/>
                          <pic:cNvPicPr>
                            <a:picLocks noChangeArrowheads="1" noChangeAspect="1"/>
                          </pic:cNvPicPr>
                        </pic:nvPicPr>
                        <pic:blipFill>
                          <a:blip r:embed="rId95"/>
                          <a:stretch>
                            <a:fillRect/>
                          </a:stretch>
                        </pic:blipFill>
                        <pic:spPr bwMode="auto">
                          <a:xfrm>
                            <a:off x="0" y="0"/>
                            <a:ext cx="5600700" cy="2800350"/>
                          </a:xfrm>
                          <a:prstGeom prst="rect">
                            <a:avLst/>
                          </a:prstGeom>
                          <a:noFill/>
                          <a:ln w="9525">
                            <a:noFill/>
                            <a:headEnd/>
                            <a:tailEnd/>
                          </a:ln>
                        </pic:spPr>
                      </pic:pic>
                    </a:graphicData>
                  </a:graphic>
                </wp:inline>
              </w:drawing>
            </w:r>
          </w:p>
          <w:bookmarkEnd w:id="98"/>
        </w:tc>
      </w:tr>
    </w:tbl>
    <w:p>
      <w:pPr>
        <w:pStyle w:val="BodyText"/>
      </w:pPr>
      <w:hyperlink w:anchor="tbl-QTc-slope-complete">
        <w:r>
          <w:rPr>
            <w:rStyle w:val="Hyperlink"/>
          </w:rPr>
          <w:t xml:space="preserve">Table 6</w:t>
        </w:r>
      </w:hyperlink>
      <w:r>
        <w:t xml:space="preserve"> </w:t>
      </w:r>
      <w:r>
        <w:t xml:space="preserve">slope estimates, confidence intervals, and p-values of the linear regression for each treatment to numerically assess the assumption.</w:t>
      </w:r>
    </w:p>
    <w:tbl>
      <w:tblPr>
        <w:tblStyle w:val="Table"/>
        <w:tblW w:type="pct" w:w="5000"/>
        <w:tblLayout w:type="fixed"/>
        <w:tblLook w:firstRow="0" w:lastRow="0" w:firstColumn="0" w:lastColumn="0" w:noHBand="0" w:noVBand="0" w:val="0000"/>
      </w:tblPr>
      <w:tblGrid>
        <w:gridCol w:w="7920"/>
      </w:tblGrid>
      <w:tr>
        <w:tc>
          <w:tcPr/>
          <w:bookmarkStart w:id="99" w:name="tbl-QTc-slope-complete"/>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Slope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90% CI</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p-value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RR range (ms)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Pooled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[-0.013, 0.016]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652 - 1426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Placebo</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[-0.031, -0.009]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652 - 1268</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[-0.026, 0.016]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0.673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718 - 1426</w:t>
                  </w:r>
                </w:p>
              </w:tc>
            </w:tr>
          </w:tbl>
          <w:p>
            <w:pPr>
              <w:jc w:val="center"/>
            </w:pPr>
            <w:pPr>
              <w:jc w:val="start"/>
              <w:spacing w:before="200"/>
              <w:pStyle w:val="ImageCaption"/>
            </w:pPr>
            <w:r>
              <w:t xml:space="preserve">Table 6: Slopes of the linear regression of QTc interval duration vs RR interval duration, by treatment.</w:t>
            </w:r>
          </w:p>
          <w:bookmarkEnd w:id="99"/>
        </w:tc>
      </w:tr>
    </w:tbl>
    <w:bookmarkEnd w:id="100"/>
    <w:bookmarkStart w:id="105" w:name="Xb08b138ad73497cdafa11e66815361c23b94dd3"/>
    <w:p>
      <w:pPr>
        <w:pStyle w:val="Heading2"/>
      </w:pPr>
      <w:r>
        <w:t xml:space="preserve">4.3 Assumption 3: Linearity of the concentration-ΔQTc relationship</w:t>
      </w:r>
    </w:p>
    <w:p>
      <w:pPr>
        <w:pStyle w:val="FirstParagraph"/>
      </w:pPr>
      <w:r>
        <w:t xml:space="preserve">The linearity assumption between exposure and ΔQTc is assessed by a concentration-ΔQTc plot with linear regression (</w:t>
      </w:r>
      <w:hyperlink w:anchor="fig-Cc-dQTc-color">
        <w:r>
          <w:rPr>
            <w:rStyle w:val="Hyperlink"/>
          </w:rPr>
          <w:t xml:space="preserve">Figure 16</w:t>
        </w:r>
      </w:hyperlink>
      <w:r>
        <w:t xml:space="preserve">) and LOESS smoother.</w:t>
      </w:r>
    </w:p>
    <w:tbl>
      <w:tblPr>
        <w:tblStyle w:val="Table"/>
        <w:tblW w:type="pct" w:w="5000"/>
        <w:tblLayout w:type="fixed"/>
        <w:tblLook w:firstRow="0" w:lastRow="0" w:firstColumn="0" w:lastColumn="0" w:noHBand="0" w:noVBand="0" w:val="0000"/>
      </w:tblPr>
      <w:tblGrid>
        <w:gridCol w:w="7920"/>
      </w:tblGrid>
      <w:tr>
        <w:tc>
          <w:tcPr/>
          <w:bookmarkStart w:id="104" w:name="fig-Cc-dQTc-color"/>
          <w:p>
            <w:pPr>
              <w:jc w:val="center"/>
            </w:pPr>
            <w:pPr>
              <w:jc w:val="start"/>
              <w:spacing w:before="200"/>
              <w:pStyle w:val="ImageCaption"/>
            </w:pPr>
            <w:r>
              <w:t xml:space="preserve">Figure 16: ΔQTc vs concentration.</w:t>
            </w:r>
          </w:p>
          <w:p>
            <w:pPr>
              <w:pStyle w:val="Compact"/>
              <w:jc w:val="center"/>
            </w:pPr>
            <w:r>
              <w:drawing>
                <wp:inline>
                  <wp:extent cx="4587290" cy="3669832"/>
                  <wp:effectExtent b="0" l="0" r="0" t="0"/>
                  <wp:docPr descr="" title="" id="102" name="Picture"/>
                  <a:graphic>
                    <a:graphicData uri="http://schemas.openxmlformats.org/drawingml/2006/picture">
                      <pic:pic>
                        <pic:nvPicPr>
                          <pic:cNvPr descr="QTc_quarto_allModels_files/figure-docx/fig-Cc-dQTc-color-1.png" id="103" name="Picture"/>
                          <pic:cNvPicPr>
                            <a:picLocks noChangeArrowheads="1" noChangeAspect="1"/>
                          </pic:cNvPicPr>
                        </pic:nvPicPr>
                        <pic:blipFill>
                          <a:blip r:embed="rId101"/>
                          <a:stretch>
                            <a:fillRect/>
                          </a:stretch>
                        </pic:blipFill>
                        <pic:spPr bwMode="auto">
                          <a:xfrm>
                            <a:off x="0" y="0"/>
                            <a:ext cx="4587290" cy="3669832"/>
                          </a:xfrm>
                          <a:prstGeom prst="rect">
                            <a:avLst/>
                          </a:prstGeom>
                          <a:noFill/>
                          <a:ln w="9525">
                            <a:noFill/>
                            <a:headEnd/>
                            <a:tailEnd/>
                          </a:ln>
                        </pic:spPr>
                      </pic:pic>
                    </a:graphicData>
                  </a:graphic>
                </wp:inline>
              </w:drawing>
            </w:r>
          </w:p>
          <w:bookmarkEnd w:id="104"/>
        </w:tc>
      </w:tr>
    </w:tbl>
    <w:bookmarkEnd w:id="105"/>
    <w:bookmarkStart w:id="111" w:name="X1e4500536f405a271bdf0e56dedb287489af09d"/>
    <w:p>
      <w:pPr>
        <w:pStyle w:val="Heading2"/>
      </w:pPr>
      <w:r>
        <w:t xml:space="preserve">4.4 Assumption 4: No time delay between drug concentration and ΔQTc</w:t>
      </w:r>
    </w:p>
    <w:p>
      <w:pPr>
        <w:pStyle w:val="FirstParagraph"/>
      </w:pPr>
      <w:r>
        <w:t xml:space="preserve">The assumption of a direct effect, i.e., an immediate change in ΔQTc following a change in concentration, is assessed visually (</w:t>
      </w:r>
      <w:hyperlink w:anchor="fig-QTc-CC-delay">
        <w:r>
          <w:rPr>
            <w:rStyle w:val="Hyperlink"/>
          </w:rPr>
          <w:t xml:space="preserve">Figure 17</w:t>
        </w:r>
      </w:hyperlink>
      <w:r>
        <w:t xml:space="preserve">). With a direct effect, the effect increases and decreases with concentration on the same path. A counterclockwise pattern might suggest presence of hysteresis, i.e., a delayed effect.</w:t>
      </w:r>
    </w:p>
    <w:tbl>
      <w:tblPr>
        <w:tblStyle w:val="Table"/>
        <w:tblW w:type="pct" w:w="5000"/>
        <w:tblLayout w:type="fixed"/>
        <w:tblLook w:firstRow="0" w:lastRow="0" w:firstColumn="0" w:lastColumn="0" w:noHBand="0" w:noVBand="0" w:val="0000"/>
      </w:tblPr>
      <w:tblGrid>
        <w:gridCol w:w="7920"/>
      </w:tblGrid>
      <w:tr>
        <w:tc>
          <w:tcPr/>
          <w:bookmarkStart w:id="109" w:name="fig-QTc-CC-delay"/>
          <w:p>
            <w:pPr>
              <w:jc w:val="center"/>
            </w:pPr>
            <w:pPr>
              <w:jc w:val="start"/>
              <w:spacing w:before="200"/>
              <w:pStyle w:val="ImageCaption"/>
            </w:pPr>
            <w:r>
              <w:t xml:space="preserve">Figure 17: Mean ΔQTc per time point vs concentration</w:t>
            </w:r>
          </w:p>
          <w:p>
            <w:pPr>
              <w:pStyle w:val="Compact"/>
              <w:jc w:val="center"/>
            </w:pPr>
            <w:r>
              <w:drawing>
                <wp:inline>
                  <wp:extent cx="4587290" cy="3669832"/>
                  <wp:effectExtent b="0" l="0" r="0" t="0"/>
                  <wp:docPr descr="" title="" id="107" name="Picture"/>
                  <a:graphic>
                    <a:graphicData uri="http://schemas.openxmlformats.org/drawingml/2006/picture">
                      <pic:pic>
                        <pic:nvPicPr>
                          <pic:cNvPr descr="QTc_quarto_allModels_files/figure-docx/fig-QTc-CC-delay-1.png" id="108" name="Picture"/>
                          <pic:cNvPicPr>
                            <a:picLocks noChangeArrowheads="1" noChangeAspect="1"/>
                          </pic:cNvPicPr>
                        </pic:nvPicPr>
                        <pic:blipFill>
                          <a:blip r:embed="rId106"/>
                          <a:stretch>
                            <a:fillRect/>
                          </a:stretch>
                        </pic:blipFill>
                        <pic:spPr bwMode="auto">
                          <a:xfrm>
                            <a:off x="0" y="0"/>
                            <a:ext cx="4587290" cy="3669832"/>
                          </a:xfrm>
                          <a:prstGeom prst="rect">
                            <a:avLst/>
                          </a:prstGeom>
                          <a:noFill/>
                          <a:ln w="9525">
                            <a:noFill/>
                            <a:headEnd/>
                            <a:tailEnd/>
                          </a:ln>
                        </pic:spPr>
                      </pic:pic>
                    </a:graphicData>
                  </a:graphic>
                </wp:inline>
              </w:drawing>
            </w:r>
          </w:p>
          <w:bookmarkEnd w:id="109"/>
        </w:tc>
      </w:tr>
    </w:tbl>
    <w:p>
      <w:pPr>
        <w:pStyle w:val="BodyText"/>
      </w:pPr>
      <w:r>
        <w:t xml:space="preserve">Presence or absence of hysteresis may be assessed numerically by comparing goodness of fit for a direct- and an indirect-effect model. Lower BICc values indicate better model fits.</w:t>
      </w:r>
    </w:p>
    <w:tbl>
      <w:tblPr>
        <w:tblStyle w:val="Table"/>
        <w:tblW w:type="pct" w:w="5000"/>
        <w:tblLayout w:type="fixed"/>
        <w:tblLook w:firstRow="0" w:lastRow="0" w:firstColumn="0" w:lastColumn="0" w:noHBand="0" w:noVBand="0" w:val="0000"/>
      </w:tblPr>
      <w:tblGrid>
        <w:gridCol w:w="7920"/>
      </w:tblGrid>
      <w:tr>
        <w:tc>
          <w:tcPr/>
          <w:bookmarkStart w:id="110" w:name="tbl-BICc-delay"/>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Model type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dynamic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 diff.</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vs direct model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tau0 (hr)</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direct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ΔQTc = ΔQTc0 + slope*Cc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5,359.7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indirect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dCe/dt =  (1/tau0)*(Cc-Ce)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ΔQTc = ΔQTc0 + slope*Ce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5,250.1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-109.6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0.29</w:t>
                  </w:r>
                </w:p>
              </w:tc>
            </w:tr>
            <w:tr>
              <w:trPr>
                <w:trHeight w:val="360" w:hRule="auto"/>
              </w:trPr>
              footer1
              <w:tc>
                <w:tcPr>
                  <w:gridSpan w:val="5"/>
                  <w:tcBorders>
                    <w:bottom w:val="none" w:sz="0" w:space="0" w:color="FFFFFF"/>
                    <w:top w:val="single" w:sz="12" w:space="0" w:color="666666"/>
                    <w:left w:val="none" w:sz="0" w:space="0" w:color="FFFFFF"/>
                    <w:right w:val="none" w:sz="0" w:space="0" w:color="FFFFFF"/>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 corrected Bayesian information criterion; Cc: drug concentration; Ce: hypothetical concentration in the effect compartment; tau0: time constant to the effect compartment.</w:t>
                  </w:r>
                </w:p>
              </w:tc>
            </w:tr>
          </w:tbl>
          <w:p>
            <w:pPr>
              <w:jc w:val="center"/>
            </w:pPr>
            <w:pPr>
              <w:jc w:val="start"/>
              <w:spacing w:before="200"/>
              <w:pStyle w:val="ImageCaption"/>
            </w:pPr>
            <w:r>
              <w:t xml:space="preserve">Table 7: Model fit comparison between direct- and indirect-effect models.</w:t>
            </w:r>
          </w:p>
          <w:bookmarkEnd w:id="110"/>
        </w:tc>
      </w:tr>
    </w:tbl>
    <w:p>
      <w:pPr>
        <w:pStyle w:val="BodyText"/>
      </w:pPr>
      <w:r>
        <w:t xml:space="preserve">The comparison suggests that the indirect-effect model describes the data better than the direct-effect model (ΔBICc=-109.6&lt;0), i.e there is evidence of a delayed effect.</w:t>
      </w:r>
    </w:p>
    <w:p>
      <w:pPr>
        <w:pStyle w:val="BodyText"/>
      </w:pPr>
      <w:r>
        <w:rPr>
          <w:b/>
          <w:bCs/>
        </w:rPr>
        <w:t xml:space="preserve">As there is evidence of a delayed effect, it is strongly suggested to use a popPK analysis to model the PK dynamics and link it to ΔQTc. In the following, the potential delay is ignored as it is not possible to calculate a confidence interval for ΔΔQTc using a model with effect compartment to capture the delay without a PK model.</w:t>
      </w:r>
    </w:p>
    <w:bookmarkEnd w:id="111"/>
    <w:bookmarkEnd w:id="112"/>
    <w:bookmarkStart w:id="138" w:name="modeling-results"/>
    <w:p>
      <w:pPr>
        <w:pStyle w:val="Heading1"/>
      </w:pPr>
      <w:r>
        <w:t xml:space="preserve">5. Modeling results</w:t>
      </w:r>
    </w:p>
    <w:bookmarkStart w:id="114" w:name="models-tested"/>
    <w:p>
      <w:pPr>
        <w:pStyle w:val="Heading2"/>
      </w:pPr>
      <w:r>
        <w:t xml:space="preserve">5.1 Models tested</w:t>
      </w:r>
    </w:p>
    <w:p>
      <w:pPr>
        <w:pStyle w:val="FirstParagraph"/>
      </w:pPr>
      <w:r>
        <w:t xml:space="preserve">The tested models are compared via the BICc, which takes into account the likelihood (goodness of fit) and a penalty for the number of parameters. A lower BICc value indicates a better model. The identifiability of the parameter estimates is another important model characteristic, which is captured in the relative standard error (RSE). If the RSE cannot be computed (infinite value), the corresponding parameter estimate may be very uncertain and unidentifiable.</w:t>
      </w:r>
    </w:p>
    <w:tbl>
      <w:tblPr>
        <w:tblStyle w:val="Table"/>
        <w:tblW w:type="pct" w:w="5000"/>
        <w:tblLayout w:type="fixed"/>
        <w:tblLook w:firstRow="0" w:lastRow="0" w:firstColumn="0" w:lastColumn="0" w:noHBand="0" w:noVBand="0" w:val="0000"/>
      </w:tblPr>
      <w:tblGrid>
        <w:gridCol w:w="7920"/>
      </w:tblGrid>
      <w:tr>
        <w:tc>
          <w:tcPr/>
          <w:bookmarkStart w:id="113" w:name="tbl-BICc"/>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Structural model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 difference</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to the linear model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Unidentifiable parameters</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(Infinite RSE)</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No-drug-effect model</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6,078.4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Linear model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5,359.7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Log-linear model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Emax model</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Emax model with sigmoidicity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5,363.9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w:t>
                  </w:r>
                </w:p>
              </w:tc>
            </w:tr>
          </w:tbl>
          <w:p>
            <w:pPr>
              <w:jc w:val="center"/>
            </w:pPr>
            <w:pPr>
              <w:jc w:val="start"/>
              <w:spacing w:before="200"/>
              <w:pStyle w:val="ImageCaption"/>
            </w:pPr>
            <w:r>
              <w:t xml:space="preserve">Table 8: BICc for different structural models.</w:t>
            </w:r>
          </w:p>
          <w:bookmarkEnd w:id="113"/>
        </w:tc>
      </w:tr>
    </w:tbl>
    <w:p>
      <w:pPr>
        <w:pStyle w:val="BodyText"/>
      </w:pPr>
      <w:r>
        <w:t xml:space="preserve">Five structural models were tested (</w:t>
      </w:r>
      <w:hyperlink w:anchor="tbl-BICc">
        <w:r>
          <w:rPr>
            <w:rStyle w:val="Hyperlink"/>
          </w:rPr>
          <w:t xml:space="preserve">Table 8</w:t>
        </w:r>
      </w:hyperlink>
      <w:r>
        <w:t xml:space="preserve">) and assessed for a better BICc compared to the linear model. The selected model is the Linear model . This model is used in the following.</w:t>
      </w:r>
    </w:p>
    <w:bookmarkEnd w:id="114"/>
    <w:bookmarkStart w:id="116" w:name="population-parameter-estimation"/>
    <w:p>
      <w:pPr>
        <w:pStyle w:val="Heading2"/>
      </w:pPr>
      <w:r>
        <w:t xml:space="preserve">5.2 Population parameter estimation</w:t>
      </w:r>
    </w:p>
    <w:p>
      <w:pPr>
        <w:pStyle w:val="FirstParagraph"/>
      </w:pPr>
      <w:r>
        <w:t xml:space="preserve">The model parameters are estimated using the SAEM algorithm</w:t>
      </w:r>
      <w:r>
        <w:t xml:space="preserve"> </w:t>
      </w:r>
      <w:r>
        <w:t xml:space="preserve">[</w:t>
      </w:r>
      <w:hyperlink w:anchor="ref-Delyon1999">
        <w:r>
          <w:rPr>
            <w:rStyle w:val="Hyperlink"/>
          </w:rPr>
          <w:t xml:space="preserve">10</w:t>
        </w:r>
      </w:hyperlink>
      <w:r>
        <w:t xml:space="preserve">,</w:t>
      </w:r>
      <w:r>
        <w:t xml:space="preserve"> </w:t>
      </w:r>
      <w:hyperlink w:anchor="ref-SLPsSAEM">
        <w:r>
          <w:rPr>
            <w:rStyle w:val="Hyperlink"/>
          </w:rPr>
          <w:t xml:space="preserve">11</w:t>
        </w:r>
      </w:hyperlink>
      <w:r>
        <w:t xml:space="preserve">]</w:t>
      </w:r>
      <w:r>
        <w:t xml:space="preserve">. A summary of the parameter values, standard errors and 95% confidence intervals is provided in</w:t>
      </w:r>
      <w:r>
        <w:t xml:space="preserve"> </w:t>
      </w:r>
      <w:hyperlink w:anchor="tbl-popParam">
        <w:r>
          <w:rPr>
            <w:rStyle w:val="Hyperlink"/>
          </w:rPr>
          <w:t xml:space="preserve">Table 9</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115" w:name="tbl-popParam"/>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6" w:space="0" w:color="000000"/>
                    <w:top w:val="single" w:sz="16"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Population Parameter</w:t>
                  </w:r>
                </w:p>
              </w:tc>
              <w:tc>
                <w:tcPr>
                  <w:tcBorders>
                    <w:bottom w:val="single" w:sz="16" w:space="0" w:color="000000"/>
                    <w:top w:val="single" w:sz="16"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Estimate</w:t>
                  </w:r>
                </w:p>
              </w:tc>
              <w:tc>
                <w:tcPr>
                  <w:tcBorders>
                    <w:bottom w:val="single" w:sz="16"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w:t>
                  </w:r>
                </w:p>
              </w:tc>
              <w:tc>
                <w:tcPr>
                  <w:tcBorders>
                    <w:bottom w:val="single" w:sz="16"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RSE (%)</w:t>
                  </w:r>
                </w:p>
              </w:tc>
              <w:tc>
                <w:tcPr>
                  <w:tcBorders>
                    <w:bottom w:val="single" w:sz="16" w:space="0" w:color="000000"/>
                    <w:top w:val="single" w:sz="16"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95% CI</w:t>
                  </w:r>
                </w:p>
              </w:tc>
            </w:tr>
            <w:tr>
              <w:trPr>
                <w:trHeight w:val="360" w:hRule="auto"/>
              </w:trPr>
              body 1
              <w:tc>
                <w:tcPr>
                  <w:tcBorders>
                    <w:bottom w:val="none" w:sz="0" w:space="0" w:color="000000"/>
                    <w:top w:val="single" w:sz="16"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16"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-0.0922</w:t>
                  </w:r>
                </w:p>
              </w:tc>
              <w:tc>
                <w:tcPr>
                  <w:tcBorders>
                    <w:bottom w:val="none" w:sz="0"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1.882</w:t>
                  </w:r>
                </w:p>
              </w:tc>
              <w:tc>
                <w:tcPr>
                  <w:tcBorders>
                    <w:bottom w:val="none" w:sz="0"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2042.5</w:t>
                  </w:r>
                </w:p>
              </w:tc>
              <w:tc>
                <w:tcPr>
                  <w:tcBorders>
                    <w:bottom w:val="none" w:sz="0" w:space="0" w:color="000000"/>
                    <w:top w:val="single" w:sz="16"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(-3.78, 3.6)</w:t>
                  </w:r>
                </w:p>
              </w:tc>
            </w:tr>
            <w:tr>
              <w:trPr>
                <w:trHeight w:val="360" w:hRule="auto"/>
              </w:trPr>
              body 2
              <w:tc>
                <w:tcPr>
                  <w:tcBorders>
                    <w:bottom w:val="single" w:sz="8"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Slope</w:t>
                  </w:r>
                </w:p>
              </w:tc>
              <w:tc>
                <w:tcPr>
                  <w:tcBorders>
                    <w:bottom w:val="single" w:sz="8"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0.02601</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0.001491</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w:t>
                  </w:r>
                </w:p>
              </w:tc>
              <w:tc>
                <w:tcPr>
                  <w:tcBorders>
                    <w:bottom w:val="single" w:sz="8"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(0.0231, 0.0289)</w:t>
                  </w:r>
                </w:p>
              </w:tc>
            </w:tr>
            <w:tr>
              <w:trPr>
                <w:trHeight w:val="360" w:hRule="auto"/>
              </w:trPr>
              body 3
              <w:tc>
                <w:tcPr>
                  <w:tcBorders>
                    <w:bottom w:val="none" w:sz="0" w:space="0" w:color="000000"/>
                    <w:top w:val="single" w:sz="8"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Change from baseline effect</w:t>
                  </w:r>
                </w:p>
              </w:tc>
              <w:tc>
                <w:tcPr>
                  <w:tcBorders>
                    <w:bottom w:val="none" w:sz="0" w:space="0" w:color="000000"/>
                    <w:top w:val="single" w:sz="8"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-0.2551</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0.0556</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21.8</w:t>
                  </w:r>
                </w:p>
              </w:tc>
              <w:tc>
                <w:tcPr>
                  <w:tcBorders>
                    <w:bottom w:val="none" w:sz="0" w:space="0" w:color="000000"/>
                    <w:top w:val="single" w:sz="8"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(-0.364, -0.146)</w:t>
                  </w:r>
                </w:p>
              </w:tc>
            </w:tr>
            <w:tr>
              <w:trPr>
                <w:trHeight w:val="360" w:hRule="auto"/>
              </w:trPr>
              body 4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 Effect </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0.001628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80760.7</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(-2.58, 2.58)</w:t>
                  </w:r>
                </w:p>
              </w:tc>
            </w:tr>
            <w:tr>
              <w:trPr>
                <w:trHeight w:val="360" w:hRule="auto"/>
              </w:trPr>
              body 5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0.5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-13.292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14.8</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(-17.14, -9.45)</w:t>
                  </w:r>
                </w:p>
              </w:tc>
            </w:tr>
            <w:tr>
              <w:trPr>
                <w:trHeight w:val="360" w:hRule="auto"/>
              </w:trPr>
              body 6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1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-12.887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15.8</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(-16.87, -8.91)</w:t>
                  </w:r>
                </w:p>
              </w:tc>
            </w:tr>
            <w:tr>
              <w:trPr>
                <w:trHeight w:val="360" w:hRule="auto"/>
              </w:trPr>
              body 7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1.5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30.2</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(-10.92, -2.8)</w:t>
                  </w:r>
                </w:p>
              </w:tc>
            </w:tr>
            <w:tr>
              <w:trPr>
                <w:trHeight w:val="360" w:hRule="auto"/>
              </w:trPr>
              body 8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2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98</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(-6.43, 2.03)</w:t>
                  </w:r>
                </w:p>
              </w:tc>
            </w:tr>
            <w:tr>
              <w:trPr>
                <w:trHeight w:val="360" w:hRule="auto"/>
              </w:trPr>
              body 9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2.5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161.8</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(-2.94, 5.66)</w:t>
                  </w:r>
                </w:p>
              </w:tc>
            </w:tr>
            <w:tr>
              <w:trPr>
                <w:trHeight w:val="360" w:hRule="auto"/>
              </w:trPr>
              body10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3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93.4</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(-6.57, 1.93)</w:t>
                  </w:r>
                </w:p>
              </w:tc>
            </w:tr>
            <w:tr>
              <w:trPr>
                <w:trHeight w:val="360" w:hRule="auto"/>
              </w:trPr>
              body11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3.5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29.6</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(-11.26, -2.99)</w:t>
                  </w:r>
                </w:p>
              </w:tc>
            </w:tr>
            <w:tr>
              <w:trPr>
                <w:trHeight w:val="360" w:hRule="auto"/>
              </w:trPr>
              body12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4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34.2</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(-10.28, -2.02)</w:t>
                  </w:r>
                </w:p>
              </w:tc>
            </w:tr>
            <w:tr>
              <w:trPr>
                <w:trHeight w:val="360" w:hRule="auto"/>
              </w:trPr>
              body13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2.054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29.5</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 -2.95)</w:t>
                  </w:r>
                </w:p>
              </w:tc>
            </w:tr>
            <w:tr>
              <w:trPr>
                <w:trHeight w:val="360" w:hRule="auto"/>
              </w:trPr>
              body14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6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26.8</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(-11.63, -3.61)</w:t>
                  </w:r>
                </w:p>
              </w:tc>
            </w:tr>
            <w:tr>
              <w:trPr>
                <w:trHeight w:val="360" w:hRule="auto"/>
              </w:trPr>
              body15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7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24.6</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(-12.16, -4.25)</w:t>
                  </w:r>
                </w:p>
              </w:tc>
            </w:tr>
            <w:tr>
              <w:trPr>
                <w:trHeight w:val="360" w:hRule="auto"/>
              </w:trPr>
              body16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8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21.9</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(-13.04, -5.2)</w:t>
                  </w:r>
                </w:p>
              </w:tc>
            </w:tr>
            <w:tr>
              <w:trPr>
                <w:trHeight w:val="360" w:hRule="auto"/>
              </w:trPr>
              body17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12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-13.041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15.1</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(-16.89, -9.19)</w:t>
                  </w:r>
                </w:p>
              </w:tc>
            </w:tr>
            <w:tr>
              <w:trPr>
                <w:trHeight w:val="360" w:hRule="auto"/>
              </w:trPr>
              body18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14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-12.851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15.3</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(-16.69, -9.01)</w:t>
                  </w:r>
                </w:p>
              </w:tc>
            </w:tr>
            <w:tr>
              <w:trPr>
                <w:trHeight w:val="360" w:hRule="auto"/>
              </w:trPr>
              body19
              <w:tc>
                <w:tcPr>
                  <w:tcBorders>
                    <w:bottom w:val="single" w:sz="8"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Effect at 24 h</w:t>
                  </w:r>
                </w:p>
              </w:tc>
              <w:tc>
                <w:tcPr>
                  <w:tcBorders>
                    <w:bottom w:val="single" w:sz="8"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-5.692</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1.948</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34.2</w:t>
                  </w:r>
                </w:p>
              </w:tc>
              <w:tc>
                <w:tcPr>
                  <w:tcBorders>
                    <w:bottom w:val="single" w:sz="8"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(-9.51, -1.88)</w:t>
                  </w:r>
                </w:p>
              </w:tc>
            </w:tr>
            <w:tr>
              <w:trPr>
                <w:trHeight w:val="360" w:hRule="auto"/>
              </w:trPr>
              body20
              <w:tc>
                <w:tcPr>
                  <w:tcBorders>
                    <w:bottom w:val="none" w:sz="0" w:space="0" w:color="000000"/>
                    <w:top w:val="single" w:sz="8"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IIV intercept (SD)</w:t>
                  </w:r>
                </w:p>
              </w:tc>
              <w:tc>
                <w:tcPr>
                  <w:tcBorders>
                    <w:bottom w:val="none" w:sz="0" w:space="0" w:color="000000"/>
                    <w:top w:val="single" w:sz="8"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5.178</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0.898</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17.3</w:t>
                  </w:r>
                </w:p>
              </w:tc>
              <w:tc>
                <w:tcPr>
                  <w:tcBorders>
                    <w:bottom w:val="none" w:sz="0" w:space="0" w:color="000000"/>
                    <w:top w:val="single" w:sz="8"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(3.71, 7.22)</w:t>
                  </w:r>
                </w:p>
              </w:tc>
            </w:tr>
            <w:tr>
              <w:trPr>
                <w:trHeight w:val="360" w:hRule="auto"/>
              </w:trPr>
              body21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IIV slope (SD)</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0.00596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0.000971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16.3</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(0.00435, 0.0082)</w:t>
                  </w:r>
                </w:p>
              </w:tc>
            </w:tr>
            <w:tr>
              <w:trPr>
                <w:trHeight w:val="360" w:hRule="auto"/>
              </w:trPr>
              body22
              <w:tc>
                <w:tcPr>
                  <w:tcBorders>
                    <w:bottom w:val="single" w:sz="16"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Residual error (SD)</w:t>
                  </w:r>
                </w:p>
              </w:tc>
              <w:tc>
                <w:tcPr>
                  <w:tcBorders>
                    <w:bottom w:val="single" w:sz="16"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9.126</w:t>
                  </w:r>
                </w:p>
              </w:tc>
              <w:tc>
                <w:tcPr>
                  <w:tcBorders>
                    <w:bottom w:val="single" w:sz="1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0.2511</w:t>
                  </w:r>
                </w:p>
              </w:tc>
              <w:tc>
                <w:tcPr>
                  <w:tcBorders>
                    <w:bottom w:val="single" w:sz="1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c>
                <w:tcPr>
                  <w:tcBorders>
                    <w:bottom w:val="single" w:sz="16"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(8.65, 9.63)</w:t>
                  </w:r>
                </w:p>
              </w:tc>
            </w:tr>
            <w:tr>
              <w:trPr>
                <w:trHeight w:val="360" w:hRule="auto"/>
              </w:trPr>
              footer 1
              <w:tc>
                <w:tcPr>
                  <w:gridSpan w:val="5"/>
                  <w:tcBorders>
                    <w:bottom w:val="single" w:sz="16" w:space="0" w:color="000000"/>
                    <w:top w:val="single" w:sz="16" w:space="0" w:color="000000"/>
                    <w:left w:val="single" w:sz="16"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SE: standard error; RSE: relative standard error; CI: confidence interval; IIV: inter-individual variability.</w:t>
                  </w:r>
                </w:p>
              </w:tc>
            </w:tr>
          </w:tbl>
          <w:p>
            <w:pPr>
              <w:jc w:val="center"/>
            </w:pPr>
            <w:pPr>
              <w:jc w:val="start"/>
              <w:spacing w:before="200"/>
              <w:pStyle w:val="ImageCaption"/>
            </w:pPr>
            <w:r>
              <w:t xml:space="preserve">Table 9: Estimated population parameters.</w:t>
            </w:r>
          </w:p>
          <w:bookmarkEnd w:id="115"/>
        </w:tc>
      </w:tr>
    </w:tbl>
    <w:bookmarkEnd w:id="116"/>
    <w:bookmarkStart w:id="137" w:name="goodness-of-fits"/>
    <w:p>
      <w:pPr>
        <w:pStyle w:val="Heading2"/>
      </w:pPr>
      <w:r>
        <w:t xml:space="preserve">5.3 Goodness of fits</w:t>
      </w:r>
    </w:p>
    <w:p>
      <w:pPr>
        <w:pStyle w:val="FirstParagraph"/>
      </w:pPr>
      <w:r>
        <w:t xml:space="preserve">Goodness-of-fit (GOF) plots shown in the following include observed vs predicted ΔQTc (</w:t>
      </w:r>
      <w:hyperlink w:anchor="fig-ObsVsPred">
        <w:r>
          <w:rPr>
            <w:rStyle w:val="Hyperlink"/>
          </w:rPr>
          <w:t xml:space="preserve">Figure 18</w:t>
        </w:r>
      </w:hyperlink>
      <w:r>
        <w:t xml:space="preserve">), visual predictive checks of ΔQTc vs time and vs concentration (</w:t>
      </w:r>
      <w:hyperlink w:anchor="fig-VPC-time">
        <w:r>
          <w:rPr>
            <w:rStyle w:val="Hyperlink"/>
          </w:rPr>
          <w:t xml:space="preserve">Figure 19</w:t>
        </w:r>
      </w:hyperlink>
      <w:r>
        <w:t xml:space="preserve">), and analysis of residuals (</w:t>
      </w:r>
      <w:hyperlink w:anchor="fig-Residual-dist">
        <w:r>
          <w:rPr>
            <w:rStyle w:val="Hyperlink"/>
          </w:rPr>
          <w:t xml:space="preserve">Figure 20</w:t>
        </w:r>
      </w:hyperlink>
      <w:r>
        <w:t xml:space="preserve"> </w:t>
      </w:r>
      <w:r>
        <w:t xml:space="preserve">to</w:t>
      </w:r>
      <w:r>
        <w:t xml:space="preserve"> </w:t>
      </w:r>
      <w:hyperlink w:anchor="fig-Residual-dist-cov">
        <w:r>
          <w:rPr>
            <w:rStyle w:val="Hyperlink"/>
          </w:rPr>
          <w:t xml:space="preserve">Figure 22</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120" w:name="fig-ObsVsPred"/>
          <w:p>
            <w:pPr>
              <w:jc w:val="center"/>
            </w:pPr>
            <w:pPr>
              <w:jc w:val="start"/>
              <w:spacing w:before="200"/>
              <w:pStyle w:val="ImageCaption"/>
            </w:pPr>
            <w:r>
              <w:t xml:space="preserve">Figure 18: Observed vs individual predicted ΔQTc.</w:t>
            </w:r>
          </w:p>
          <w:p>
            <w:pPr>
              <w:pStyle w:val="Compact"/>
              <w:jc w:val="center"/>
            </w:pPr>
            <w:r>
              <w:drawing>
                <wp:inline>
                  <wp:extent cx="4587290" cy="3669832"/>
                  <wp:effectExtent b="0" l="0" r="0" t="0"/>
                  <wp:docPr descr="" title="" id="118" name="Picture"/>
                  <a:graphic>
                    <a:graphicData uri="http://schemas.openxmlformats.org/drawingml/2006/picture">
                      <pic:pic>
                        <pic:nvPicPr>
                          <pic:cNvPr descr="QTc_quarto_allModels_files/figure-docx/fig-ObsVsPred-1.png" id="119" name="Picture"/>
                          <pic:cNvPicPr>
                            <a:picLocks noChangeArrowheads="1" noChangeAspect="1"/>
                          </pic:cNvPicPr>
                        </pic:nvPicPr>
                        <pic:blipFill>
                          <a:blip r:embed="rId117"/>
                          <a:stretch>
                            <a:fillRect/>
                          </a:stretch>
                        </pic:blipFill>
                        <pic:spPr bwMode="auto">
                          <a:xfrm>
                            <a:off x="0" y="0"/>
                            <a:ext cx="4587290" cy="3669832"/>
                          </a:xfrm>
                          <a:prstGeom prst="rect">
                            <a:avLst/>
                          </a:prstGeom>
                          <a:noFill/>
                          <a:ln w="9525">
                            <a:noFill/>
                            <a:headEnd/>
                            <a:tailEnd/>
                          </a:ln>
                        </pic:spPr>
                      </pic:pic>
                    </a:graphicData>
                  </a:graphic>
                </wp:inline>
              </w:drawing>
            </w:r>
          </w:p>
          <w:bookmarkEnd w:id="120"/>
        </w:tc>
      </w:tr>
    </w:tbl>
    <w:tbl>
      <w:tblPr>
        <w:tblStyle w:val="Table"/>
        <w:tblW w:type="pct" w:w="5000"/>
        <w:tblLayout w:type="fixed"/>
        <w:tblLook w:firstRow="0" w:lastRow="0" w:firstColumn="0" w:lastColumn="0" w:noHBand="0" w:noVBand="0" w:val="0000"/>
      </w:tblPr>
      <w:tblGrid>
        <w:gridCol w:w="7920"/>
      </w:tblGrid>
      <w:tr>
        <w:tc>
          <w:tcPr/>
          <w:bookmarkStart w:id="124" w:name="fig-VPC-time"/>
          <w:p>
            <w:pPr>
              <w:jc w:val="center"/>
            </w:pPr>
            <w:pPr>
              <w:jc w:val="start"/>
              <w:spacing w:before="200"/>
              <w:pStyle w:val="ImageCaption"/>
            </w:pPr>
            <w:r>
              <w:t xml:space="preserve">Figure 19: Visual predictive checks for ΔQTc vs time (A) and vs concentration (B).</w:t>
            </w:r>
          </w:p>
          <w:p>
            <w:pPr>
              <w:pStyle w:val="Compact"/>
              <w:jc w:val="center"/>
            </w:pPr>
            <w:r>
              <w:drawing>
                <wp:inline>
                  <wp:extent cx="5600700" cy="2800350"/>
                  <wp:effectExtent b="0" l="0" r="0" t="0"/>
                  <wp:docPr descr="" title="" id="122" name="Picture"/>
                  <a:graphic>
                    <a:graphicData uri="http://schemas.openxmlformats.org/drawingml/2006/picture">
                      <pic:pic>
                        <pic:nvPicPr>
                          <pic:cNvPr descr="QTc_quarto_allModels_files/figure-docx/fig-VPC-time-1.png" id="123" name="Picture"/>
                          <pic:cNvPicPr>
                            <a:picLocks noChangeArrowheads="1" noChangeAspect="1"/>
                          </pic:cNvPicPr>
                        </pic:nvPicPr>
                        <pic:blipFill>
                          <a:blip r:embed="rId121"/>
                          <a:stretch>
                            <a:fillRect/>
                          </a:stretch>
                        </pic:blipFill>
                        <pic:spPr bwMode="auto">
                          <a:xfrm>
                            <a:off x="0" y="0"/>
                            <a:ext cx="5600700" cy="2800350"/>
                          </a:xfrm>
                          <a:prstGeom prst="rect">
                            <a:avLst/>
                          </a:prstGeom>
                          <a:noFill/>
                          <a:ln w="9525">
                            <a:noFill/>
                            <a:headEnd/>
                            <a:tailEnd/>
                          </a:ln>
                        </pic:spPr>
                      </pic:pic>
                    </a:graphicData>
                  </a:graphic>
                </wp:inline>
              </w:drawing>
            </w:r>
          </w:p>
          <w:bookmarkEnd w:id="124"/>
        </w:tc>
      </w:tr>
    </w:tbl>
    <w:tbl>
      <w:tblPr>
        <w:tblStyle w:val="Table"/>
        <w:tblW w:type="pct" w:w="5000"/>
        <w:tblLayout w:type="fixed"/>
        <w:tblLook w:firstRow="0" w:lastRow="0" w:firstColumn="0" w:lastColumn="0" w:noHBand="0" w:noVBand="0" w:val="0000"/>
      </w:tblPr>
      <w:tblGrid>
        <w:gridCol w:w="7920"/>
      </w:tblGrid>
      <w:tr>
        <w:tc>
          <w:tcPr/>
          <w:bookmarkStart w:id="128" w:name="fig-Residual-dist"/>
          <w:p>
            <w:pPr>
              <w:jc w:val="center"/>
            </w:pPr>
            <w:pPr>
              <w:jc w:val="start"/>
              <w:spacing w:before="200"/>
              <w:pStyle w:val="ImageCaption"/>
            </w:pPr>
            <w:r>
              <w:t xml:space="preserve">Figure 20: Distribution of individual residuals as histogram (A) and quantile-quantile plot (B).</w:t>
            </w:r>
          </w:p>
          <w:p>
            <w:pPr>
              <w:pStyle w:val="Compact"/>
              <w:jc w:val="center"/>
            </w:pPr>
            <w:r>
              <w:drawing>
                <wp:inline>
                  <wp:extent cx="5600700" cy="2800350"/>
                  <wp:effectExtent b="0" l="0" r="0" t="0"/>
                  <wp:docPr descr="" title="" id="126" name="Picture"/>
                  <a:graphic>
                    <a:graphicData uri="http://schemas.openxmlformats.org/drawingml/2006/picture">
                      <pic:pic>
                        <pic:nvPicPr>
                          <pic:cNvPr descr="QTc_quarto_allModels_files/figure-docx/fig-Residual-dist-1.png" id="127" name="Picture"/>
                          <pic:cNvPicPr>
                            <a:picLocks noChangeArrowheads="1" noChangeAspect="1"/>
                          </pic:cNvPicPr>
                        </pic:nvPicPr>
                        <pic:blipFill>
                          <a:blip r:embed="rId125"/>
                          <a:stretch>
                            <a:fillRect/>
                          </a:stretch>
                        </pic:blipFill>
                        <pic:spPr bwMode="auto">
                          <a:xfrm>
                            <a:off x="0" y="0"/>
                            <a:ext cx="5600700" cy="2800350"/>
                          </a:xfrm>
                          <a:prstGeom prst="rect">
                            <a:avLst/>
                          </a:prstGeom>
                          <a:noFill/>
                          <a:ln w="9525">
                            <a:noFill/>
                            <a:headEnd/>
                            <a:tailEnd/>
                          </a:ln>
                        </pic:spPr>
                      </pic:pic>
                    </a:graphicData>
                  </a:graphic>
                </wp:inline>
              </w:drawing>
            </w:r>
          </w:p>
          <w:bookmarkEnd w:id="128"/>
        </w:tc>
      </w:tr>
    </w:tbl>
    <w:p>
      <w:pPr>
        <w:pStyle w:val="BodyText"/>
      </w:pPr>
      <w:r>
        <w:t xml:space="preserve">Residuals vs time and vs predictions are shown in</w:t>
      </w:r>
      <w:r>
        <w:t xml:space="preserve"> </w:t>
      </w:r>
      <w:hyperlink w:anchor="fig-Residual-time">
        <w:r>
          <w:rPr>
            <w:rStyle w:val="Hyperlink"/>
          </w:rPr>
          <w:t xml:space="preserve">Figure 21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132" w:name="fig-Residual-time"/>
          <w:p>
            <w:pPr>
              <w:jc w:val="center"/>
            </w:pPr>
            <w:pPr>
              <w:jc w:val="start"/>
              <w:spacing w:before="200"/>
              <w:pStyle w:val="ImageCaption"/>
            </w:pPr>
            <w:r>
              <w:t xml:space="preserve">Figure 21: Individual weighted residuals (IWRES) vs time (A) and vs individual ΔQTc predictions (B).</w:t>
            </w:r>
          </w:p>
          <w:p>
            <w:pPr>
              <w:pStyle w:val="Compact"/>
              <w:jc w:val="center"/>
            </w:pPr>
            <w:r>
              <w:drawing>
                <wp:inline>
                  <wp:extent cx="5600700" cy="2800350"/>
                  <wp:effectExtent b="0" l="0" r="0" t="0"/>
                  <wp:docPr descr="" title="" id="130" name="Picture"/>
                  <a:graphic>
                    <a:graphicData uri="http://schemas.openxmlformats.org/drawingml/2006/picture">
                      <pic:pic>
                        <pic:nvPicPr>
                          <pic:cNvPr descr="QTc_quarto_allModels_files/figure-docx/fig-Residual-time-1.png" id="131" name="Picture"/>
                          <pic:cNvPicPr>
                            <a:picLocks noChangeArrowheads="1" noChangeAspect="1"/>
                          </pic:cNvPicPr>
                        </pic:nvPicPr>
                        <pic:blipFill>
                          <a:blip r:embed="rId129"/>
                          <a:stretch>
                            <a:fillRect/>
                          </a:stretch>
                        </pic:blipFill>
                        <pic:spPr bwMode="auto">
                          <a:xfrm>
                            <a:off x="0" y="0"/>
                            <a:ext cx="5600700" cy="2800350"/>
                          </a:xfrm>
                          <a:prstGeom prst="rect">
                            <a:avLst/>
                          </a:prstGeom>
                          <a:noFill/>
                          <a:ln w="9525">
                            <a:noFill/>
                            <a:headEnd/>
                            <a:tailEnd/>
                          </a:ln>
                        </pic:spPr>
                      </pic:pic>
                    </a:graphicData>
                  </a:graphic>
                </wp:inline>
              </w:drawing>
            </w:r>
          </w:p>
          <w:bookmarkEnd w:id="132"/>
        </w:tc>
      </w:tr>
    </w:tbl>
    <w:tbl>
      <w:tblPr>
        <w:tblStyle w:val="Table"/>
        <w:tblW w:type="pct" w:w="5000"/>
        <w:tblLayout w:type="fixed"/>
        <w:tblLook w:firstRow="0" w:lastRow="0" w:firstColumn="0" w:lastColumn="0" w:noHBand="0" w:noVBand="0" w:val="0000"/>
      </w:tblPr>
      <w:tblGrid>
        <w:gridCol w:w="7920"/>
      </w:tblGrid>
      <w:tr>
        <w:tc>
          <w:tcPr/>
          <w:bookmarkStart w:id="136" w:name="fig-Residual-dist-cov"/>
          <w:p>
            <w:pPr>
              <w:jc w:val="center"/>
            </w:pPr>
            <w:pPr>
              <w:jc w:val="start"/>
              <w:spacing w:before="200"/>
              <w:pStyle w:val="ImageCaption"/>
            </w:pPr>
            <w:r>
              <w:t xml:space="preserve">Figure 22: Individual weighted residuals (IWRES) vs drug concentration (A) and vs centered QTc baseline (B).</w:t>
            </w:r>
          </w:p>
          <w:p>
            <w:pPr>
              <w:pStyle w:val="Compact"/>
              <w:jc w:val="center"/>
            </w:pPr>
            <w:r>
              <w:drawing>
                <wp:inline>
                  <wp:extent cx="5600700" cy="2800350"/>
                  <wp:effectExtent b="0" l="0" r="0" t="0"/>
                  <wp:docPr descr="" title="" id="134" name="Picture"/>
                  <a:graphic>
                    <a:graphicData uri="http://schemas.openxmlformats.org/drawingml/2006/picture">
                      <pic:pic>
                        <pic:nvPicPr>
                          <pic:cNvPr descr="QTc_quarto_allModels_files/figure-docx/fig-Residual-dist-cov-1.png" id="135" name="Picture"/>
                          <pic:cNvPicPr>
                            <a:picLocks noChangeArrowheads="1" noChangeAspect="1"/>
                          </pic:cNvPicPr>
                        </pic:nvPicPr>
                        <pic:blipFill>
                          <a:blip r:embed="rId133"/>
                          <a:stretch>
                            <a:fillRect/>
                          </a:stretch>
                        </pic:blipFill>
                        <pic:spPr bwMode="auto">
                          <a:xfrm>
                            <a:off x="0" y="0"/>
                            <a:ext cx="5600700" cy="2800350"/>
                          </a:xfrm>
                          <a:prstGeom prst="rect">
                            <a:avLst/>
                          </a:prstGeom>
                          <a:noFill/>
                          <a:ln w="9525">
                            <a:noFill/>
                            <a:headEnd/>
                            <a:tailEnd/>
                          </a:ln>
                        </pic:spPr>
                      </pic:pic>
                    </a:graphicData>
                  </a:graphic>
                </wp:inline>
              </w:drawing>
            </w:r>
          </w:p>
          <w:bookmarkEnd w:id="136"/>
        </w:tc>
      </w:tr>
    </w:tbl>
    <w:bookmarkEnd w:id="137"/>
    <w:bookmarkEnd w:id="138"/>
    <w:bookmarkStart w:id="150" w:name="model-predictions"/>
    <w:p>
      <w:pPr>
        <w:pStyle w:val="Heading1"/>
      </w:pPr>
      <w:r>
        <w:t xml:space="preserve">6. Model predictions</w:t>
      </w:r>
    </w:p>
    <w:bookmarkStart w:id="143" w:name="evaluation-of-the-final-model"/>
    <w:p>
      <w:pPr>
        <w:pStyle w:val="Heading2"/>
      </w:pPr>
      <w:r>
        <w:t xml:space="preserve">6.1 Evaluation of the final model</w:t>
      </w:r>
    </w:p>
    <w:p>
      <w:pPr>
        <w:pStyle w:val="FirstParagraph"/>
      </w:pPr>
      <w:r>
        <w:t xml:space="preserve">Model adequacy is assessed in</w:t>
      </w:r>
      <w:r>
        <w:t xml:space="preserve"> </w:t>
      </w:r>
      <w:hyperlink w:anchor="fig-prediction_wBins">
        <w:r>
          <w:rPr>
            <w:rStyle w:val="Hyperlink"/>
          </w:rPr>
          <w:t xml:space="preserve">Figure 23</w:t>
        </w:r>
      </w:hyperlink>
      <w:r>
        <w:t xml:space="preserve"> </w:t>
      </w:r>
      <w:r>
        <w:t xml:space="preserve">showing the ΔQTc model prediction and its corresponding 90% confidence interval. The overlay of empirical means and standard errors for 10 approximately equally-sized bins support assessment of the adequacy of the model fit.</w:t>
      </w:r>
      <w:r>
        <w:t xml:space="preserve"> </w:t>
      </w:r>
      <w:r>
        <w:t xml:space="preserve">The model prediction takes into account the intercept, concentration effect and treatment effect, while time factors and the centered baseline covariate effects are ignored (i.e set to zero). The observed ΔQTc data was adjusted by the estimated time effect for each time point in order to be comparable to the model prediction.. The 90% confidence interval is derived using 500 samples from the estimated parameter uncertainty distribution (i.e the Fisher information matrix).</w:t>
      </w:r>
    </w:p>
    <w:tbl>
      <w:tblPr>
        <w:tblStyle w:val="Table"/>
        <w:tblW w:type="pct" w:w="5000"/>
        <w:tblLayout w:type="fixed"/>
        <w:tblLook w:firstRow="0" w:lastRow="0" w:firstColumn="0" w:lastColumn="0" w:noHBand="0" w:noVBand="0" w:val="0000"/>
      </w:tblPr>
      <w:tblGrid>
        <w:gridCol w:w="7920"/>
      </w:tblGrid>
      <w:tr>
        <w:tc>
          <w:tcPr/>
          <w:bookmarkStart w:id="142" w:name="fig-prediction_wBins"/>
          <w:p>
            <w:pPr>
              <w:jc w:val="center"/>
            </w:pPr>
            <w:pPr>
              <w:jc w:val="start"/>
              <w:spacing w:before="200"/>
              <w:pStyle w:val="ImageCaption"/>
            </w:pPr>
            <w:r>
              <w:t xml:space="preserve">Figure 23: ΔQTc predictions vs drug concentration.</w:t>
            </w:r>
          </w:p>
          <w:p>
            <w:pPr>
              <w:pStyle w:val="Compact"/>
              <w:jc w:val="center"/>
            </w:pPr>
            <w:r>
              <w:drawing>
                <wp:inline>
                  <wp:extent cx="4587290" cy="3669832"/>
                  <wp:effectExtent b="0" l="0" r="0" t="0"/>
                  <wp:docPr descr="" title="" id="140" name="Picture"/>
                  <a:graphic>
                    <a:graphicData uri="http://schemas.openxmlformats.org/drawingml/2006/picture">
                      <pic:pic>
                        <pic:nvPicPr>
                          <pic:cNvPr descr="QTc_quarto_allModels_files/figure-docx/fig-prediction_wBins-1.png" id="141" name="Picture"/>
                          <pic:cNvPicPr>
                            <a:picLocks noChangeArrowheads="1" noChangeAspect="1"/>
                          </pic:cNvPicPr>
                        </pic:nvPicPr>
                        <pic:blipFill>
                          <a:blip r:embed="rId139"/>
                          <a:stretch>
                            <a:fillRect/>
                          </a:stretch>
                        </pic:blipFill>
                        <pic:spPr bwMode="auto">
                          <a:xfrm>
                            <a:off x="0" y="0"/>
                            <a:ext cx="4587290" cy="3669832"/>
                          </a:xfrm>
                          <a:prstGeom prst="rect">
                            <a:avLst/>
                          </a:prstGeom>
                          <a:noFill/>
                          <a:ln w="9525">
                            <a:noFill/>
                            <a:headEnd/>
                            <a:tailEnd/>
                          </a:ln>
                        </pic:spPr>
                      </pic:pic>
                    </a:graphicData>
                  </a:graphic>
                </wp:inline>
              </w:drawing>
            </w:r>
          </w:p>
          <w:bookmarkEnd w:id="142"/>
        </w:tc>
      </w:tr>
    </w:tbl>
    <w:bookmarkEnd w:id="143"/>
    <w:bookmarkStart w:id="149" w:name="X51b7535fdf9f6cd71ce841032ecf57b7e6e6fd9"/>
    <w:p>
      <w:pPr>
        <w:pStyle w:val="Heading2"/>
      </w:pPr>
      <w:r>
        <w:t xml:space="preserve">6.2 Model-derived ΔΔQTc at concentrations of interest</w:t>
      </w:r>
    </w:p>
    <w:p>
      <w:pPr>
        <w:pStyle w:val="FirstParagraph"/>
      </w:pPr>
      <w:r>
        <w:t xml:space="preserve">The concentration at which the two-sided 90% confidence interval of the relation between model-derived ΔΔQTc and drug concentration reaches 10 ms serves as a basis for the QT liability assessment. Model-derived ΔΔQTc is obtained as ΔΔQTc = ΔQTc(treatment, conc) - ΔQTc(placebo, conc=0). The intercept, time-effects and centered baseline cancel out, while the treatment effect and concentration effect remain</w:t>
      </w:r>
      <w:r>
        <w:t xml:space="preserve"> </w:t>
      </w:r>
      <w:r>
        <w:t xml:space="preserve">[</w:t>
      </w:r>
      <w:hyperlink w:anchor="ref-Garnett2018">
        <w:r>
          <w:rPr>
            <w:rStyle w:val="Hyperlink"/>
          </w:rPr>
          <w:t xml:space="preserve">3</w:t>
        </w:r>
      </w:hyperlink>
      <w:r>
        <w:t xml:space="preserve">]</w:t>
      </w:r>
      <w:r>
        <w:t xml:space="preserve">.</w:t>
      </w:r>
    </w:p>
    <w:tbl>
      <w:tblPr>
        <w:tblStyle w:val="Table"/>
        <w:tblW w:type="pct" w:w="5000"/>
        <w:tblLayout w:type="fixed"/>
        <w:tblLook w:firstRow="0" w:lastRow="0" w:firstColumn="0" w:lastColumn="0" w:noHBand="0" w:noVBand="0" w:val="0000"/>
      </w:tblPr>
      <w:tblGrid>
        <w:gridCol w:w="7920"/>
      </w:tblGrid>
      <w:tr>
        <w:tc>
          <w:tcPr/>
          <w:bookmarkStart w:id="147" w:name="fig-prediction_wBins_DDQTc"/>
          <w:p>
            <w:pPr>
              <w:jc w:val="center"/>
            </w:pPr>
            <w:pPr>
              <w:jc w:val="start"/>
              <w:spacing w:before="200"/>
              <w:pStyle w:val="ImageCaption"/>
            </w:pPr>
            <w:r>
              <w:t xml:space="preserve">Figure 24: Two-sided 90% CI of ΔΔQTc prediction.</w:t>
            </w:r>
          </w:p>
          <w:p>
            <w:pPr>
              <w:pStyle w:val="Compact"/>
              <w:jc w:val="center"/>
            </w:pPr>
            <w:r>
              <w:drawing>
                <wp:inline>
                  <wp:extent cx="4587290" cy="3669832"/>
                  <wp:effectExtent b="0" l="0" r="0" t="0"/>
                  <wp:docPr descr="" title="" id="145" name="Picture"/>
                  <a:graphic>
                    <a:graphicData uri="http://schemas.openxmlformats.org/drawingml/2006/picture">
                      <pic:pic>
                        <pic:nvPicPr>
                          <pic:cNvPr descr="QTc_quarto_allModels_files/figure-docx/fig-prediction_wBins_DDQTc-1.png" id="146" name="Picture"/>
                          <pic:cNvPicPr>
                            <a:picLocks noChangeArrowheads="1" noChangeAspect="1"/>
                          </pic:cNvPicPr>
                        </pic:nvPicPr>
                        <pic:blipFill>
                          <a:blip r:embed="rId144"/>
                          <a:stretch>
                            <a:fillRect/>
                          </a:stretch>
                        </pic:blipFill>
                        <pic:spPr bwMode="auto">
                          <a:xfrm>
                            <a:off x="0" y="0"/>
                            <a:ext cx="4587290" cy="3669832"/>
                          </a:xfrm>
                          <a:prstGeom prst="rect">
                            <a:avLst/>
                          </a:prstGeom>
                          <a:noFill/>
                          <a:ln w="9525">
                            <a:noFill/>
                            <a:headEnd/>
                            <a:tailEnd/>
                          </a:ln>
                        </pic:spPr>
                      </pic:pic>
                    </a:graphicData>
                  </a:graphic>
                </wp:inline>
              </w:drawing>
            </w:r>
          </w:p>
          <w:bookmarkEnd w:id="147"/>
        </w:tc>
      </w:tr>
    </w:tbl>
    <w:tbl>
      <w:tblPr>
        <w:tblStyle w:val="Table"/>
        <w:tblW w:type="pct" w:w="5000"/>
        <w:tblLayout w:type="fixed"/>
        <w:tblLook w:firstRow="0" w:lastRow="0" w:firstColumn="0" w:lastColumn="0" w:noHBand="0" w:noVBand="0" w:val="0000"/>
      </w:tblPr>
      <w:tblGrid>
        <w:gridCol w:w="7920"/>
      </w:tblGrid>
      <w:tr>
        <w:tc>
          <w:tcPr/>
          <w:bookmarkStart w:id="148" w:name="tbl-UpperDDQtc"/>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Geometric mean Cmax </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(pg/mL)</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Upper limit of 90% CI</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for ΔΔQTc (ms)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Dofetilide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2,709.9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76.2</w:t>
                  </w:r>
                </w:p>
              </w:tc>
            </w:tr>
          </w:tbl>
          <w:p>
            <w:pPr>
              <w:jc w:val="center"/>
            </w:pPr>
            <w:pPr>
              <w:jc w:val="start"/>
              <w:spacing w:before="200"/>
              <w:pStyle w:val="ImageCaption"/>
            </w:pPr>
            <w:r>
              <w:t xml:space="preserve">Table 10: Upper limit of the two-sided 90% CI of ΔΔQTc prediction by treatment at geometric mean maximum concentration.</w:t>
            </w:r>
          </w:p>
          <w:bookmarkEnd w:id="148"/>
        </w:tc>
      </w:tr>
    </w:tbl>
    <w:p>
      <w:pPr>
        <w:pStyle w:val="BodyText"/>
      </w:pPr>
      <w:r>
        <w:t xml:space="preserve">The two-sided 90% confidence interval at the geometric mean maximum concentration exceeds the 10 ms threshold (</w:t>
      </w:r>
      <w:hyperlink w:anchor="fig-prediction_wBins_DDQTc">
        <w:r>
          <w:rPr>
            <w:rStyle w:val="Hyperlink"/>
          </w:rPr>
          <w:t xml:space="preserve">Figure 24</w:t>
        </w:r>
      </w:hyperlink>
      <w:r>
        <w:t xml:space="preserve"> </w:t>
      </w:r>
      <w:r>
        <w:t xml:space="preserve">and</w:t>
      </w:r>
      <w:r>
        <w:t xml:space="preserve"> </w:t>
      </w:r>
      <w:hyperlink w:anchor="tbl-UpperDDQtc">
        <w:r>
          <w:rPr>
            <w:rStyle w:val="Hyperlink"/>
          </w:rPr>
          <w:t xml:space="preserve">Table 10</w:t>
        </w:r>
      </w:hyperlink>
      <w:r>
        <w:t xml:space="preserve">).</w:t>
      </w:r>
      <w:r>
        <w:t xml:space="preserve"> </w:t>
      </w:r>
      <w:r>
        <w:t xml:space="preserve">The concentration at which the upper limit of the two-sided 90% confidence interval reaches 10 ms is estimated to be 310.9 pg/mL.</w:t>
      </w:r>
    </w:p>
    <w:bookmarkEnd w:id="149"/>
    <w:bookmarkEnd w:id="150"/>
    <w:bookmarkStart w:id="162" w:name="appendix"/>
    <w:p>
      <w:pPr>
        <w:pStyle w:val="Heading1"/>
      </w:pPr>
      <w:r>
        <w:t xml:space="preserve">7. Appendix</w:t>
      </w:r>
    </w:p>
    <w:bookmarkStart w:id="152" w:name="parameter-estimates-for-all-models"/>
    <w:p>
      <w:pPr>
        <w:pStyle w:val="Heading2"/>
      </w:pPr>
      <w:r>
        <w:t xml:space="preserve">7.1 Parameter estimates for all models</w:t>
      </w:r>
    </w:p>
    <w:p>
      <w:pPr>
        <w:pStyle w:val="FirstParagraph"/>
      </w:pPr>
      <w:r>
        <w:t xml:space="preserve">The summary of the parameter values and relative standard errors for all tested models is provided in</w:t>
      </w:r>
      <w:r>
        <w:t xml:space="preserve"> </w:t>
      </w:r>
      <w:hyperlink w:anchor="tbl-popParamCompare">
        <w:r>
          <w:rPr>
            <w:rStyle w:val="Hyperlink"/>
          </w:rPr>
          <w:t xml:space="preserve">Table 11</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151" w:name="tbl-popParamCompare"/>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autofit"/>
              <w:jc w:val="center"/>
              <w:tblW w:type="pct" w:w="5000"/>
              <w:tblLook w:firstRow="1" w:lastRow="0" w:firstColumn="0" w:lastColumn="0" w:noHBand="0" w:noVBand="1"/>
            </w:tblPr>
            <w:tr>
              <w:trPr>
                <w:trHeight w:val="360" w:hRule="auto"/>
                <w:tblHeader/>
              </w:trPr>
              header 1
              <w:tc>
                <w:tcPr>
                  <w:tcBorders>
                    <w:bottom w:val="single" w:sz="16" w:space="0" w:color="000000"/>
                    <w:top w:val="single" w:sz="16"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Parameter</w:t>
                  </w:r>
                </w:p>
              </w:tc>
              <w:tc>
                <w:tcPr>
                  <w:tcBorders>
                    <w:bottom w:val="single" w:sz="16" w:space="0" w:color="000000"/>
                    <w:top w:val="single" w:sz="16"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No-drug-effect model</w:t>
                  </w:r>
                </w:p>
              </w:tc>
              <w:tc>
                <w:tcPr>
                  <w:tcBorders>
                    <w:bottom w:val="single" w:sz="16"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Linear model</w:t>
                  </w:r>
                </w:p>
              </w:tc>
              <w:tc>
                <w:tcPr>
                  <w:tcBorders>
                    <w:bottom w:val="single" w:sz="16"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Log-linear model</w:t>
                  </w:r>
                </w:p>
              </w:tc>
              <w:tc>
                <w:tcPr>
                  <w:tcBorders>
                    <w:bottom w:val="single" w:sz="16"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Emax model</w:t>
                  </w:r>
                </w:p>
              </w:tc>
              <w:tc>
                <w:tcPr>
                  <w:tcBorders>
                    <w:bottom w:val="single" w:sz="16" w:space="0" w:color="000000"/>
                    <w:top w:val="single" w:sz="16"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Emax model with sigmoidicity</w:t>
                  </w:r>
                </w:p>
              </w:tc>
            </w:tr>
            <w:tr>
              <w:trPr>
                <w:trHeight w:val="360" w:hRule="auto"/>
              </w:trPr>
              body 1
              <w:tc>
                <w:tcPr>
                  <w:tcBorders>
                    <w:bottom w:val="single" w:sz="8" w:space="0" w:color="000000"/>
                    <w:top w:val="single" w:sz="16"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BICc</w:t>
                  </w:r>
                </w:p>
              </w:tc>
              <w:tc>
                <w:tcPr>
                  <w:tcBorders>
                    <w:bottom w:val="single" w:sz="8" w:space="0" w:color="000000"/>
                    <w:top w:val="single" w:sz="16"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6078.4</w:t>
                  </w:r>
                </w:p>
              </w:tc>
              <w:tc>
                <w:tcPr>
                  <w:tcBorders>
                    <w:bottom w:val="single" w:sz="8"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5359.7</w:t>
                  </w:r>
                </w:p>
              </w:tc>
              <w:tc>
                <w:tcPr>
                  <w:tcBorders>
                    <w:bottom w:val="single" w:sz="8"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5370</w:t>
                  </w:r>
                </w:p>
              </w:tc>
              <w:tc>
                <w:tcPr>
                  <w:tcBorders>
                    <w:bottom w:val="single" w:sz="8" w:space="0" w:color="000000"/>
                    <w:top w:val="single" w:sz="16"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5377.5</w:t>
                  </w:r>
                </w:p>
              </w:tc>
              <w:tc>
                <w:tcPr>
                  <w:tcBorders>
                    <w:bottom w:val="single" w:sz="8" w:space="0" w:color="000000"/>
                    <w:top w:val="single" w:sz="16"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5363.9</w:t>
                  </w:r>
                </w:p>
              </w:tc>
            </w:tr>
            <w:tr>
              <w:trPr>
                <w:trHeight w:val="360" w:hRule="auto"/>
              </w:trPr>
              body 2
              <w:tc>
                <w:tcPr>
                  <w:tcBorders>
                    <w:bottom w:val="none" w:sz="0" w:space="0" w:color="000000"/>
                    <w:top w:val="single" w:sz="8"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Intercept</w:t>
                  </w:r>
                </w:p>
              </w:tc>
              <w:tc>
                <w:tcPr>
                  <w:tcBorders>
                    <w:bottom w:val="none" w:sz="0" w:space="0" w:color="000000"/>
                    <w:top w:val="single" w:sz="8"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-18.98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(15.2%)</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(2042.5%)</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0.44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(431%)</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(153.1%)</w:t>
                  </w:r>
                </w:p>
              </w:tc>
              <w:tc>
                <w:tcPr>
                  <w:tcBorders>
                    <w:bottom w:val="none" w:sz="0" w:space="0" w:color="000000"/>
                    <w:top w:val="single" w:sz="8"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0.01</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(32579.3%)</w:t>
                  </w:r>
                </w:p>
              </w:tc>
            </w:tr>
            <w:tr>
              <w:trPr>
                <w:trHeight w:val="360" w:hRule="auto"/>
              </w:trPr>
              body 3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Slope</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 4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Maximum effect</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442.82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(20.7%)</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382.43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(23.4%)</w:t>
                  </w:r>
                </w:p>
              </w:tc>
            </w:tr>
            <w:tr>
              <w:trPr>
                <w:trHeight w:val="360" w:hRule="auto"/>
              </w:trPr>
              body 5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Concentration of 50% of max effect</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14089.47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(24.9%)</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8201.57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(26.5%)</w:t>
                  </w:r>
                </w:p>
              </w:tc>
            </w:tr>
            <w:tr>
              <w:trPr>
                <w:trHeight w:val="360" w:hRule="auto"/>
              </w:trPr>
              body 6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Hill coefficient</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w:t>
                  </w:r>
                </w:p>
              </w:tc>
            </w:tr>
            <w:tr>
              <w:trPr>
                <w:trHeight w:val="360" w:hRule="auto"/>
              </w:trPr>
              body 7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p1 </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455.74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 8
              <w:tc>
                <w:tcPr>
                  <w:tcBorders>
                    <w:bottom w:val="single" w:sz="8"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p2 </w:t>
                  </w:r>
                </w:p>
              </w:tc>
              <w:tc>
                <w:tcPr>
                  <w:tcBorders>
                    <w:bottom w:val="single" w:sz="8"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15846.68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(25.2%)</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single" w:sz="8"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 9
              <w:tc>
                <w:tcPr>
                  <w:tcBorders>
                    <w:bottom w:val="none" w:sz="0" w:space="0" w:color="000000"/>
                    <w:top w:val="single" w:sz="8"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Change from baseline effect</w:t>
                  </w:r>
                </w:p>
              </w:tc>
              <w:tc>
                <w:tcPr>
                  <w:tcBorders>
                    <w:bottom w:val="none" w:sz="0" w:space="0" w:color="000000"/>
                    <w:top w:val="single" w:sz="8"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(27.2%)</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(21.8%)</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(20.9%)</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-0.27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(20.9%)</w:t>
                  </w:r>
                </w:p>
              </w:tc>
              <w:tc>
                <w:tcPr>
                  <w:tcBorders>
                    <w:bottom w:val="none" w:sz="0" w:space="0" w:color="000000"/>
                    <w:top w:val="single" w:sz="8"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-0.31</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(18.4%)</w:t>
                  </w:r>
                </w:p>
              </w:tc>
            </w:tr>
            <w:tr>
              <w:trPr>
                <w:trHeight w:val="360" w:hRule="auto"/>
              </w:trPr>
              body10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Treatment Effect </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37.18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(80760.7%)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(53.6%)</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(76.1%)</w:t>
                  </w:r>
                </w:p>
              </w:tc>
            </w:tr>
            <w:tr>
              <w:trPr>
                <w:trHeight w:val="360" w:hRule="auto"/>
              </w:trPr>
              body11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0.5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-13.29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-13.85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-14.26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-12.18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(16.5%)</w:t>
                  </w:r>
                </w:p>
              </w:tc>
            </w:tr>
            <w:tr>
              <w:trPr>
                <w:trHeight w:val="360" w:hRule="auto"/>
              </w:trPr>
              body12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1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-12.89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-13.78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-14.18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(14.6%)</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-11.95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(17.6%)</w:t>
                  </w:r>
                </w:p>
              </w:tc>
            </w:tr>
            <w:tr>
              <w:trPr>
                <w:trHeight w:val="360" w:hRule="auto"/>
              </w:trPr>
              body13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1.5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17.12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-7.88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(25.6%)</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-6.04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(35.6%)</w:t>
                  </w:r>
                </w:p>
              </w:tc>
            </w:tr>
            <w:tr>
              <w:trPr>
                <w:trHeight w:val="360" w:hRule="auto"/>
              </w:trPr>
              body14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2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28.83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(69.5%)</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(100.4%)</w:t>
                  </w:r>
                </w:p>
              </w:tc>
            </w:tr>
            <w:tr>
              <w:trPr>
                <w:trHeight w:val="360" w:hRule="auto"/>
              </w:trPr>
              body15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2.5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35.46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0.64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0.86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(256.9%)</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1.21</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(179.4%)</w:t>
                  </w:r>
                </w:p>
              </w:tc>
            </w:tr>
            <w:tr>
              <w:trPr>
                <w:trHeight w:val="360" w:hRule="auto"/>
              </w:trPr>
              body16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3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29.55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(68.7%)</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(92.5%)</w:t>
                  </w:r>
                </w:p>
              </w:tc>
            </w:tr>
            <w:tr>
              <w:trPr>
                <w:trHeight w:val="360" w:hRule="auto"/>
              </w:trPr>
              body17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3.5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20.16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-8.14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-8.45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(25.5%)</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(32.6%)</w:t>
                  </w:r>
                </w:p>
              </w:tc>
            </w:tr>
            <w:tr>
              <w:trPr>
                <w:trHeight w:val="360" w:hRule="auto"/>
              </w:trPr>
              body18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4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20.87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-7.17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(28.7%)</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-5.61</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(38.5%)</w:t>
                  </w:r>
                </w:p>
              </w:tc>
            </w:tr>
            <w:tr>
              <w:trPr>
                <w:trHeight w:val="360" w:hRule="auto"/>
              </w:trPr>
              body19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5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15.04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-8.08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-8.66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(24.4%)</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-5.87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(37%)</w:t>
                  </w:r>
                </w:p>
              </w:tc>
            </w:tr>
            <w:tr>
              <w:trPr>
                <w:trHeight w:val="360" w:hRule="auto"/>
              </w:trPr>
              body20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6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-7.62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-8.73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-9.32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(22.5%)</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(33.8%)</w:t>
                  </w:r>
                </w:p>
              </w:tc>
            </w:tr>
            <w:tr>
              <w:trPr>
                <w:trHeight w:val="360" w:hRule="auto"/>
              </w:trPr>
              body21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7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9.54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-9.28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-9.96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(20.8%)</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-6.69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(32.5%)</w:t>
                  </w:r>
                </w:p>
              </w:tc>
            </w:tr>
            <w:tr>
              <w:trPr>
                <w:trHeight w:val="360" w:hRule="auto"/>
              </w:trPr>
              body22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8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-10.15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-10.84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(19%)</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-7.42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(29.2%)</w:t>
                  </w:r>
                </w:p>
              </w:tc>
            </w:tr>
            <w:tr>
              <w:trPr>
                <w:trHeight w:val="360" w:hRule="auto"/>
              </w:trPr>
              body23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12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-3.94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-13.04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-13.79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-14.38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-11.18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(18.7%)</w:t>
                  </w:r>
                </w:p>
              </w:tc>
            </w:tr>
            <w:tr>
              <w:trPr>
                <w:trHeight w:val="360" w:hRule="auto"/>
              </w:trPr>
              body24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14 h</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-4.96</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-12.85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-13.52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-14.05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(14.2%)</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-11.09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(18.6%)</w:t>
                  </w:r>
                </w:p>
              </w:tc>
            </w:tr>
            <w:tr>
              <w:trPr>
                <w:trHeight w:val="360" w:hRule="auto"/>
              </w:trPr>
              body25
              <w:tc>
                <w:tcPr>
                  <w:tcBorders>
                    <w:bottom w:val="single" w:sz="8"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Time 24 h</w:t>
                  </w:r>
                </w:p>
              </w:tc>
              <w:tc>
                <w:tcPr>
                  <w:tcBorders>
                    <w:bottom w:val="single" w:sz="8"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-2.93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(117.2%)</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-5.69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(34.2%)</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-5.97</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(32.7%)</w:t>
                  </w:r>
                </w:p>
              </w:tc>
              <w:tc>
                <w:tcPr>
                  <w:tcBorders>
                    <w:bottom w:val="single" w:sz="8"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-6.19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(31.8%)</w:t>
                  </w:r>
                </w:p>
              </w:tc>
              <w:tc>
                <w:tcPr>
                  <w:tcBorders>
                    <w:bottom w:val="single" w:sz="8"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-4.78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(40.9%)</w:t>
                  </w:r>
                </w:p>
              </w:tc>
            </w:tr>
            <w:tr>
              <w:trPr>
                <w:trHeight w:val="360" w:hRule="auto"/>
              </w:trPr>
              body26
              <w:tc>
                <w:tcPr>
                  <w:tcBorders>
                    <w:bottom w:val="none" w:sz="0" w:space="0" w:color="000000"/>
                    <w:top w:val="single" w:sz="8"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IIV intercept (SD)</w:t>
                  </w:r>
                </w:p>
              </w:tc>
              <w:tc>
                <w:tcPr>
                  <w:tcBorders>
                    <w:bottom w:val="none" w:sz="0" w:space="0" w:color="000000"/>
                    <w:top w:val="single" w:sz="8"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6.73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(17.8%)</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5.18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(17.3%)</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(17.3%)</w:t>
                  </w:r>
                </w:p>
              </w:tc>
              <w:tc>
                <w:tcPr>
                  <w:tcBorders>
                    <w:bottom w:val="none" w:sz="0" w:space="0" w:color="000000"/>
                    <w:top w:val="single" w:sz="8"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5.22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(17.4%)</w:t>
                  </w:r>
                </w:p>
              </w:tc>
              <w:tc>
                <w:tcPr>
                  <w:tcBorders>
                    <w:bottom w:val="none" w:sz="0" w:space="0" w:color="000000"/>
                    <w:top w:val="single" w:sz="8"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5.75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(16.8%)</w:t>
                  </w:r>
                </w:p>
              </w:tc>
            </w:tr>
            <w:tr>
              <w:trPr>
                <w:trHeight w:val="360" w:hRule="auto"/>
              </w:trPr>
              body27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IIV slope (SD)</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0.01</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body28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IIV Emax (SD)</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96.05</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(16.3%)</w:t>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91.42</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(16.3%)</w:t>
                  </w:r>
                </w:p>
              </w:tc>
            </w:tr>
            <w:tr>
              <w:trPr>
                <w:trHeight w:val="360" w:hRule="auto"/>
              </w:trPr>
              body29
              <w:tc>
                <w:tcPr>
                  <w:tcBorders>
                    <w:bottom w:val="none" w:sz="0"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IIV p1 (SD)</w:t>
                  </w:r>
                </w:p>
              </w:tc>
              <w:tc>
                <w:tcPr>
                  <w:tcBorders>
                    <w:bottom w:val="none" w:sz="0"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102.03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c>
                <w:tcPr>
                  <w:tcBorders>
                    <w:bottom w:val="none" w:sz="0"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
                  </w:r>
                </w:p>
              </w:tc>
            </w:tr>
            <w:tr>
              <w:trPr>
                <w:trHeight w:val="360" w:hRule="auto"/>
              </w:trPr>
              body30
              <w:tc>
                <w:tcPr>
                  <w:tcBorders>
                    <w:bottom w:val="single" w:sz="16" w:space="0" w:color="000000"/>
                    <w:top w:val="none" w:sz="0" w:space="0" w:color="000000"/>
                    <w:left w:val="single" w:sz="16" w:space="0" w:color="000000"/>
                    <w:right w:val="single" w:sz="8"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Residual error (SD)</w:t>
                  </w:r>
                </w:p>
              </w:tc>
              <w:tc>
                <w:tcPr>
                  <w:tcBorders>
                    <w:bottom w:val="single" w:sz="16" w:space="0" w:color="000000"/>
                    <w:top w:val="none" w:sz="0" w:space="0" w:color="000000"/>
                    <w:left w:val="single" w:sz="8"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16.08</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(2.7%)</w:t>
                  </w:r>
                </w:p>
              </w:tc>
              <w:tc>
                <w:tcPr>
                  <w:tcBorders>
                    <w:bottom w:val="single" w:sz="1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c>
                <w:tcPr>
                  <w:tcBorders>
                    <w:bottom w:val="single" w:sz="1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9.14</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c>
                <w:tcPr>
                  <w:tcBorders>
                    <w:bottom w:val="single" w:sz="16"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9.19</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c>
                <w:tcPr>
                  <w:tcBorders>
                    <w:bottom w:val="single" w:sz="16" w:space="0" w:color="000000"/>
                    <w:top w:val="none" w:sz="0" w:space="0" w:color="000000"/>
                    <w:left w:val="none" w:sz="0"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9.03</w:t>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br/>
                  </w: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(2.8%)</w:t>
                  </w:r>
                </w:p>
              </w:tc>
            </w:tr>
            <w:tr>
              <w:trPr>
                <w:trHeight w:val="360" w:hRule="auto"/>
              </w:trPr>
              footer 1
              <w:tc>
                <w:tcPr>
                  <w:gridSpan w:val="6"/>
                  <w:tcBorders>
                    <w:bottom w:val="single" w:sz="16" w:space="0" w:color="000000"/>
                    <w:top w:val="single" w:sz="16" w:space="0" w:color="000000"/>
                    <w:left w:val="single" w:sz="16" w:space="0" w:color="000000"/>
                    <w:right w:val="single" w:sz="16" w:space="0" w:color="000000"/>
                  </w:tcBorders>
                  <w:shd w:val="clear" w:color="auto" w:fill="FFFFFF"/>
                  <w:tcMar>
                    <w:top w:w="0" w:type="dxa"/>
                    <w:bottom w:w="0" w:type="dxa"/>
                    <w:left w:w="0" w:type="dxa"/>
                    <w:right w:w="0" w:type="dxa"/>
                  </w:tcMar>
                  <w:vAlign w:val="center"/>
                </w:tcPr>
                <w:p>
                  <w:pPr>
                    <w:pStyle w:val="Normal"/>
                    <w:jc w:val="center"/>
                    <w:pBdr>
                      <w:bottom w:val="none" w:sz="0" w:space="0" w:color="000000"/>
                      <w:top w:val="none" w:sz="0" w:space="0" w:color="000000"/>
                      <w:left w:val="none" w:sz="0" w:space="0" w:color="000000"/>
                      <w:right w:val="none" w:sz="0" w:space="0" w:color="000000"/>
                    </w:pBdr>
                    <w:spacing w:after="100" w:before="100" w:line="240"/>
                    <w:ind w:left="100" w:right="100" w:firstLine="0" w:firstLineChars="0"/>
                    <w:rPr>
                      <w:rFonts w:ascii="Arial" w:hAnsi="Arial" w:eastAsia="Arial" w:cs="Arial"/>
                      <w:i w:val="false"/>
                      <w:b w:val="false"/>
                      <w:u w:val="none"/>
                      <w:sz w:val="22"/>
                      <w:szCs w:val="22"/>
                      <w:color w:val="000000"/>
                    </w:rPr>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2"/>
                      <w:szCs w:val="22"/>
                      <w:color w:val="000000"/>
                    </w:rPr>
                    <w:t xml:space="preserve">Parameter estimates are shown with their relative standard errors in parentheses.</w:t>
                  </w:r>
                </w:p>
              </w:tc>
            </w:tr>
          </w:tbl>
          <w:p>
            <w:pPr>
              <w:jc w:val="center"/>
            </w:pPr>
            <w:pPr>
              <w:jc w:val="start"/>
              <w:spacing w:before="200"/>
              <w:pStyle w:val="ImageCaption"/>
            </w:pPr>
            <w:r>
              <w:t xml:space="preserve">Table 11: Estimated population parameters and relative standard errors for all models</w:t>
            </w:r>
          </w:p>
          <w:bookmarkEnd w:id="151"/>
        </w:tc>
      </w:tr>
    </w:tbl>
    <w:bookmarkEnd w:id="152"/>
    <w:bookmarkStart w:id="157" w:name="model-fits-for-all-models"/>
    <w:p>
      <w:pPr>
        <w:pStyle w:val="Heading2"/>
      </w:pPr>
      <w:r>
        <w:t xml:space="preserve">7.2 Model fits for all models</w:t>
      </w:r>
    </w:p>
    <w:p>
      <w:pPr>
        <w:pStyle w:val="FirstParagraph"/>
      </w:pPr>
      <w:r>
        <w:t xml:space="preserve">The ΔQTc prediction for each structural model is presented in</w:t>
      </w:r>
      <w:r>
        <w:t xml:space="preserve"> </w:t>
      </w:r>
      <w:hyperlink w:anchor="fig-model-predictions">
        <w:r>
          <w:rPr>
            <w:rStyle w:val="Hyperlink"/>
          </w:rPr>
          <w:t xml:space="preserve">Figure 25</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156" w:name="fig-model-predictions"/>
          <w:p>
            <w:pPr>
              <w:jc w:val="center"/>
            </w:pPr>
            <w:pPr>
              <w:jc w:val="start"/>
              <w:spacing w:before="200"/>
              <w:pStyle w:val="ImageCaption"/>
            </w:pPr>
            <w:r>
              <w:t xml:space="preserve">Figure 25: Predicted ΔQTc vs concentration for each model.</w:t>
            </w:r>
          </w:p>
          <w:p>
            <w:pPr>
              <w:pStyle w:val="Compact"/>
              <w:jc w:val="center"/>
            </w:pPr>
            <w:r>
              <w:drawing>
                <wp:inline>
                  <wp:extent cx="5600700" cy="2800350"/>
                  <wp:effectExtent b="0" l="0" r="0" t="0"/>
                  <wp:docPr descr="" title="" id="154" name="Picture"/>
                  <a:graphic>
                    <a:graphicData uri="http://schemas.openxmlformats.org/drawingml/2006/picture">
                      <pic:pic>
                        <pic:nvPicPr>
                          <pic:cNvPr descr="QTc_quarto_allModels_files/figure-docx/fig-model-predictions-1.png" id="155" name="Picture"/>
                          <pic:cNvPicPr>
                            <a:picLocks noChangeArrowheads="1" noChangeAspect="1"/>
                          </pic:cNvPicPr>
                        </pic:nvPicPr>
                        <pic:blipFill>
                          <a:blip r:embed="rId153"/>
                          <a:stretch>
                            <a:fillRect/>
                          </a:stretch>
                        </pic:blipFill>
                        <pic:spPr bwMode="auto">
                          <a:xfrm>
                            <a:off x="0" y="0"/>
                            <a:ext cx="5600700" cy="2800350"/>
                          </a:xfrm>
                          <a:prstGeom prst="rect">
                            <a:avLst/>
                          </a:prstGeom>
                          <a:noFill/>
                          <a:ln w="9525">
                            <a:noFill/>
                            <a:headEnd/>
                            <a:tailEnd/>
                          </a:ln>
                        </pic:spPr>
                      </pic:pic>
                    </a:graphicData>
                  </a:graphic>
                </wp:inline>
              </w:drawing>
            </w:r>
          </w:p>
          <w:bookmarkEnd w:id="156"/>
        </w:tc>
      </w:tr>
    </w:tbl>
    <w:bookmarkEnd w:id="157"/>
    <w:bookmarkStart w:id="161" w:name="monolix-input-and-output-files"/>
    <w:p>
      <w:pPr>
        <w:pStyle w:val="Heading2"/>
      </w:pPr>
      <w:r>
        <w:t xml:space="preserve">7.3 Monolix input and output files</w:t>
      </w:r>
    </w:p>
    <w:bookmarkStart w:id="158" w:name="mlxtran-file"/>
    <w:p>
      <w:pPr>
        <w:pStyle w:val="Heading3"/>
      </w:pPr>
      <w:r>
        <w:t xml:space="preserve">7.3.1 Mlxtran file</w:t>
      </w:r>
    </w:p>
    <w:p>
      <w:pPr>
        <w:pStyle w:val="FirstParagraph"/>
      </w:pPr>
      <w:r>
        <w:t xml:space="preserve">The content of the Monolix mlxtran file for the best model is shown below.</w:t>
      </w:r>
    </w:p>
    <w:p>
      <w:pPr>
        <w:pStyle w:val="SourceCode"/>
      </w:pPr>
      <w:r>
        <w:rPr>
          <w:rStyle w:val="VerbatimChar"/>
        </w:rPr>
        <w:t xml:space="preserve">&lt;DATAFILE&gt;</w:t>
      </w:r>
      <w:r>
        <w:br/>
      </w:r>
      <w:r>
        <w:br/>
      </w:r>
      <w:r>
        <w:rPr>
          <w:rStyle w:val="VerbatimChar"/>
        </w:rPr>
        <w:t xml:space="preserve">[FILEINFO]</w:t>
      </w:r>
      <w:r>
        <w:br/>
      </w:r>
      <w:r>
        <w:rPr>
          <w:rStyle w:val="VerbatimChar"/>
        </w:rPr>
        <w:t xml:space="preserve">file={path='dQTc_Linear_data.csv'}</w:t>
      </w:r>
      <w:r>
        <w:br/>
      </w:r>
      <w:r>
        <w:rPr>
          <w:rStyle w:val="VerbatimChar"/>
        </w:rPr>
        <w:t xml:space="preserve">delimiter = comma</w:t>
      </w:r>
      <w:r>
        <w:br/>
      </w:r>
      <w:r>
        <w:rPr>
          <w:rStyle w:val="VerbatimChar"/>
        </w:rPr>
        <w:t xml:space="preserve">header={RANDID, SEX, AGE, HGHT, WGHT, SYSBP, DIABP, RACE, ETHNIC, VISIT, EXTRT, EXDOSE, EXDOSU, TPT, BASELINE, PCTEST, PCSTRESU, RR, PR, QRS, BLQTc, BLHR, BLQTc_cent, BLQTc_centAdjPl, ddQTc, ddHR, Cc_reg, RR_reg, TIME_cat, EXTRT_OCC, TIME_cat_OCC, OBS, OBSID}</w:t>
      </w:r>
      <w:r>
        <w:br/>
      </w:r>
      <w:r>
        <w:br/>
      </w:r>
      <w:r>
        <w:rPr>
          <w:rStyle w:val="VerbatimChar"/>
        </w:rPr>
        <w:t xml:space="preserve">[CONTENT]</w:t>
      </w:r>
      <w:r>
        <w:br/>
      </w:r>
      <w:r>
        <w:rPr>
          <w:rStyle w:val="VerbatimChar"/>
        </w:rPr>
        <w:t xml:space="preserve">RANDID = {use=identifier}</w:t>
      </w:r>
      <w:r>
        <w:br/>
      </w:r>
      <w:r>
        <w:rPr>
          <w:rStyle w:val="VerbatimChar"/>
        </w:rPr>
        <w:t xml:space="preserve">EXTRT = {use=covariate, type=categorical}</w:t>
      </w:r>
      <w:r>
        <w:br/>
      </w:r>
      <w:r>
        <w:rPr>
          <w:rStyle w:val="VerbatimChar"/>
        </w:rPr>
        <w:t xml:space="preserve">TPT = {use=time}</w:t>
      </w:r>
      <w:r>
        <w:br/>
      </w:r>
      <w:r>
        <w:rPr>
          <w:rStyle w:val="VerbatimChar"/>
        </w:rPr>
        <w:t xml:space="preserve">BLQTc_cent = {use=covariate, type=continuous}</w:t>
      </w:r>
      <w:r>
        <w:br/>
      </w:r>
      <w:r>
        <w:rPr>
          <w:rStyle w:val="VerbatimChar"/>
        </w:rPr>
        <w:t xml:space="preserve">Cc_reg = {use=regressor}</w:t>
      </w:r>
      <w:r>
        <w:br/>
      </w:r>
      <w:r>
        <w:rPr>
          <w:rStyle w:val="VerbatimChar"/>
        </w:rPr>
        <w:t xml:space="preserve">RR_reg = {use=regressor}</w:t>
      </w:r>
      <w:r>
        <w:br/>
      </w:r>
      <w:r>
        <w:rPr>
          <w:rStyle w:val="VerbatimChar"/>
        </w:rPr>
        <w:t xml:space="preserve">TIME_cat = {use=covariate, type=categorical}</w:t>
      </w:r>
      <w:r>
        <w:br/>
      </w:r>
      <w:r>
        <w:rPr>
          <w:rStyle w:val="VerbatimChar"/>
        </w:rPr>
        <w:t xml:space="preserve">EXTRT_OCC = {use=occasion}</w:t>
      </w:r>
      <w:r>
        <w:br/>
      </w:r>
      <w:r>
        <w:rPr>
          <w:rStyle w:val="VerbatimChar"/>
        </w:rPr>
        <w:t xml:space="preserve">TIME_cat_OCC = {use=occasion}</w:t>
      </w:r>
      <w:r>
        <w:br/>
      </w:r>
      <w:r>
        <w:rPr>
          <w:rStyle w:val="VerbatimChar"/>
        </w:rPr>
        <w:t xml:space="preserve">OBS = {use=observation, yname={'CONC', 'HR', 'QT', 'QTc', 'dHR', 'dQTc'}, type={continuous, continuous, continuous, continuous, continuous, continuous}}</w:t>
      </w:r>
      <w:r>
        <w:br/>
      </w:r>
      <w:r>
        <w:rPr>
          <w:rStyle w:val="VerbatimChar"/>
        </w:rPr>
        <w:t xml:space="preserve">OBSID = {use=observationtype}</w:t>
      </w:r>
      <w:r>
        <w:br/>
      </w:r>
      <w:r>
        <w:br/>
      </w:r>
      <w:r>
        <w:rPr>
          <w:rStyle w:val="VerbatimChar"/>
        </w:rPr>
        <w:t xml:space="preserve">[SETTINGS]</w:t>
      </w:r>
      <w:r>
        <w:br/>
      </w:r>
      <w:r>
        <w:rPr>
          <w:rStyle w:val="VerbatimChar"/>
        </w:rPr>
        <w:t xml:space="preserve">regressorType = linearInterpolation</w:t>
      </w:r>
      <w:r>
        <w:br/>
      </w:r>
      <w:r>
        <w:br/>
      </w:r>
      <w:r>
        <w:rPr>
          <w:rStyle w:val="VerbatimChar"/>
        </w:rPr>
        <w:t xml:space="preserve">&lt;MODEL&gt;</w:t>
      </w:r>
      <w:r>
        <w:br/>
      </w:r>
      <w:r>
        <w:br/>
      </w:r>
      <w:r>
        <w:rPr>
          <w:rStyle w:val="VerbatimChar"/>
        </w:rPr>
        <w:t xml:space="preserve">[COVARIATE]</w:t>
      </w:r>
      <w:r>
        <w:br/>
      </w:r>
      <w:r>
        <w:rPr>
          <w:rStyle w:val="VerbatimChar"/>
        </w:rPr>
        <w:t xml:space="preserve">input = {BLQTc_cent, EXTRT, TIME_cat}</w:t>
      </w:r>
      <w:r>
        <w:br/>
      </w:r>
      <w:r>
        <w:br/>
      </w:r>
      <w:r>
        <w:rPr>
          <w:rStyle w:val="VerbatimChar"/>
        </w:rPr>
        <w:t xml:space="preserve">EXTRT = {type=categorical, categories={'Dofetilide', 'Placebo'}}</w:t>
      </w:r>
      <w:r>
        <w:br/>
      </w:r>
      <w:r>
        <w:rPr>
          <w:rStyle w:val="VerbatimChar"/>
        </w:rPr>
        <w:t xml:space="preserve">TIME_cat = {type=categorical, categories={'-0.5', '0.5', '1', '1.5', '12', '14', '2', '2.5', '24', '3', '3.5', '4', '5', '6', '7', '8'}}</w:t>
      </w:r>
      <w:r>
        <w:br/>
      </w:r>
      <w:r>
        <w:br/>
      </w:r>
      <w:r>
        <w:rPr>
          <w:rStyle w:val="VerbatimChar"/>
        </w:rPr>
        <w:t xml:space="preserve">DEFINITION:</w:t>
      </w:r>
      <w:r>
        <w:br/>
      </w:r>
      <w:r>
        <w:rPr>
          <w:rStyle w:val="VerbatimChar"/>
        </w:rPr>
        <w:t xml:space="preserve">tTRT =</w:t>
      </w:r>
      <w:r>
        <w:br/>
      </w:r>
      <w:r>
        <w:rPr>
          <w:rStyle w:val="VerbatimChar"/>
        </w:rPr>
        <w:t xml:space="preserve">{</w:t>
      </w:r>
      <w:r>
        <w:br/>
      </w:r>
      <w:r>
        <w:rPr>
          <w:rStyle w:val="VerbatimChar"/>
        </w:rPr>
        <w:t xml:space="preserve">  transform = EXTRT, </w:t>
      </w:r>
      <w:r>
        <w:br/>
      </w:r>
      <w:r>
        <w:rPr>
          <w:rStyle w:val="VerbatimChar"/>
        </w:rPr>
        <w:t xml:space="preserve">  categories = {</w:t>
      </w:r>
      <w:r>
        <w:br/>
      </w:r>
      <w:r>
        <w:rPr>
          <w:rStyle w:val="VerbatimChar"/>
        </w:rPr>
        <w:t xml:space="preserve">  'placebo' = {'Placebo'},</w:t>
      </w:r>
      <w:r>
        <w:br/>
      </w:r>
      <w:r>
        <w:rPr>
          <w:rStyle w:val="VerbatimChar"/>
        </w:rPr>
        <w:t xml:space="preserve">  'active' = {'Dofetilide'}  }, </w:t>
      </w:r>
      <w:r>
        <w:br/>
      </w:r>
      <w:r>
        <w:rPr>
          <w:rStyle w:val="VerbatimChar"/>
        </w:rPr>
        <w:t xml:space="preserve">  reference = 'placebo'</w:t>
      </w:r>
      <w:r>
        <w:br/>
      </w:r>
      <w:r>
        <w:rPr>
          <w:rStyle w:val="VerbatimChar"/>
        </w:rPr>
        <w:t xml:space="preserve">}</w:t>
      </w:r>
      <w:r>
        <w:br/>
      </w:r>
      <w:r>
        <w:br/>
      </w:r>
      <w:r>
        <w:rPr>
          <w:rStyle w:val="VerbatimChar"/>
        </w:rPr>
        <w:t xml:space="preserve">[INDIVIDUAL]</w:t>
      </w:r>
      <w:r>
        <w:br/>
      </w:r>
      <w:r>
        <w:rPr>
          <w:rStyle w:val="VerbatimChar"/>
        </w:rPr>
        <w:t xml:space="preserve">input = {dQTc0_pop, eta_dQTc0_pop, omega_eta_dQTc0, slope_pop, omega_slope, BLQTc_cent, beta_dQTc0_BLQTc_cent, TIME_cat, beta_dQTc0_TIME_cat_0_5, beta_dQTc0_TIME_cat_1, beta_dQTc0_TIME_cat_1_5, beta_dQTc0_TIME_cat_12, beta_dQTc0_TIME_cat_14, beta_dQTc0_TIME_cat_2, beta_dQTc0_TIME_cat_2_5, beta_dQTc0_TIME_cat_24, beta_dQTc0_TIME_cat_3, beta_dQTc0_TIME_cat_3_5, beta_dQTc0_TIME_cat_4, beta_dQTc0_TIME_cat_5, beta_dQTc0_TIME_cat_6, beta_dQTc0_TIME_cat_7, beta_dQTc0_TIME_cat_8, tTRT, beta_dQTc0_tTRT_active}</w:t>
      </w:r>
      <w:r>
        <w:br/>
      </w:r>
      <w:r>
        <w:br/>
      </w:r>
      <w:r>
        <w:rPr>
          <w:rStyle w:val="VerbatimChar"/>
        </w:rPr>
        <w:t xml:space="preserve">TIME_cat = {type=categorical, categories={'-0.5', '0.5', '1', '1.5', '12', '14', '2', '2.5', '24', '3', '3.5', '4', '5', '6', '7', '8'}}</w:t>
      </w:r>
      <w:r>
        <w:br/>
      </w:r>
      <w:r>
        <w:rPr>
          <w:rStyle w:val="VerbatimChar"/>
        </w:rPr>
        <w:t xml:space="preserve">tTRT = {type=categorical, categories={'placebo', 'active'}}</w:t>
      </w:r>
      <w:r>
        <w:br/>
      </w:r>
      <w:r>
        <w:br/>
      </w:r>
      <w:r>
        <w:rPr>
          <w:rStyle w:val="VerbatimChar"/>
        </w:rPr>
        <w:t xml:space="preserve">DEFINITION:</w:t>
      </w:r>
      <w:r>
        <w:br/>
      </w:r>
      <w:r>
        <w:rPr>
          <w:rStyle w:val="VerbatimChar"/>
        </w:rPr>
        <w:t xml:space="preserve">dQTc0 = {distribution=normal, typical=dQTc0_pop, covariate={BLQTc_cent, TIME_cat, tTRT}, coefficient={beta_dQTc0_BLQTc_cent, {0, beta_dQTc0_TIME_cat_0_5, beta_dQTc0_TIME_cat_1, beta_dQTc0_TIME_cat_1_5, beta_dQTc0_TIME_cat_12, beta_dQTc0_TIME_cat_14, beta_dQTc0_TIME_cat_2, beta_dQTc0_TIME_cat_2_5, beta_dQTc0_TIME_cat_24, beta_dQTc0_TIME_cat_3, beta_dQTc0_TIME_cat_3_5, beta_dQTc0_TIME_cat_4, beta_dQTc0_TIME_cat_5, beta_dQTc0_TIME_cat_6, beta_dQTc0_TIME_cat_7, beta_dQTc0_TIME_cat_8}, {0, beta_dQTc0_tTRT_active}}, no-variability}</w:t>
      </w:r>
      <w:r>
        <w:br/>
      </w:r>
      <w:r>
        <w:rPr>
          <w:rStyle w:val="VerbatimChar"/>
        </w:rPr>
        <w:t xml:space="preserve">eta_dQTc0 = {distribution=normal, typical=eta_dQTc0_pop, sd=omega_eta_dQTc0}</w:t>
      </w:r>
      <w:r>
        <w:br/>
      </w:r>
      <w:r>
        <w:rPr>
          <w:rStyle w:val="VerbatimChar"/>
        </w:rPr>
        <w:t xml:space="preserve">slope = {distribution=normal, typical=slope_pop, sd=omega_slope}</w:t>
      </w:r>
      <w:r>
        <w:br/>
      </w:r>
      <w:r>
        <w:br/>
      </w:r>
      <w:r>
        <w:rPr>
          <w:rStyle w:val="VerbatimChar"/>
        </w:rPr>
        <w:t xml:space="preserve">[LONGITUDINAL]</w:t>
      </w:r>
      <w:r>
        <w:br/>
      </w:r>
      <w:r>
        <w:rPr>
          <w:rStyle w:val="VerbatimChar"/>
        </w:rPr>
        <w:t xml:space="preserve">input = {adQTc}</w:t>
      </w:r>
      <w:r>
        <w:br/>
      </w:r>
      <w:r>
        <w:br/>
      </w:r>
      <w:r>
        <w:rPr>
          <w:rStyle w:val="VerbatimChar"/>
        </w:rPr>
        <w:t xml:space="preserve">file = 'model_dQTc_Linear.txt'</w:t>
      </w:r>
      <w:r>
        <w:br/>
      </w:r>
      <w:r>
        <w:br/>
      </w:r>
      <w:r>
        <w:rPr>
          <w:rStyle w:val="VerbatimChar"/>
        </w:rPr>
        <w:t xml:space="preserve">DEFINITION:</w:t>
      </w:r>
      <w:r>
        <w:br/>
      </w:r>
      <w:r>
        <w:rPr>
          <w:rStyle w:val="VerbatimChar"/>
        </w:rPr>
        <w:t xml:space="preserve">deltaQTc = {distribution=normal, prediction=dQTc, errorModel=constant(adQTc)}</w:t>
      </w:r>
      <w:r>
        <w:br/>
      </w:r>
      <w:r>
        <w:br/>
      </w:r>
      <w:r>
        <w:rPr>
          <w:rStyle w:val="VerbatimChar"/>
        </w:rPr>
        <w:t xml:space="preserve">&lt;FIT&gt;</w:t>
      </w:r>
      <w:r>
        <w:br/>
      </w:r>
      <w:r>
        <w:rPr>
          <w:rStyle w:val="VerbatimChar"/>
        </w:rPr>
        <w:t xml:space="preserve">data = 'dQTc'</w:t>
      </w:r>
      <w:r>
        <w:br/>
      </w:r>
      <w:r>
        <w:rPr>
          <w:rStyle w:val="VerbatimChar"/>
        </w:rPr>
        <w:t xml:space="preserve">model = deltaQTc</w:t>
      </w:r>
      <w:r>
        <w:br/>
      </w:r>
      <w:r>
        <w:br/>
      </w:r>
      <w:r>
        <w:rPr>
          <w:rStyle w:val="VerbatimChar"/>
        </w:rPr>
        <w:t xml:space="preserve">&lt;PARAMETER&gt;</w:t>
      </w:r>
      <w:r>
        <w:br/>
      </w:r>
      <w:r>
        <w:rPr>
          <w:rStyle w:val="VerbatimChar"/>
        </w:rPr>
        <w:t xml:space="preserve">adQTc = {value=12.4516249171882, method=MLE}</w:t>
      </w:r>
      <w:r>
        <w:br/>
      </w:r>
      <w:r>
        <w:rPr>
          <w:rStyle w:val="VerbatimChar"/>
        </w:rPr>
        <w:t xml:space="preserve">beta_dQTc0_BLQTc_cent = {value=-0.0950204136706201, method=MLE}</w:t>
      </w:r>
      <w:r>
        <w:br/>
      </w:r>
      <w:r>
        <w:rPr>
          <w:rStyle w:val="VerbatimChar"/>
        </w:rPr>
        <w:t xml:space="preserve">beta_dQTc0_TIME_cat_0_5 = {value=-12.7797300793203, method=MLE}</w:t>
      </w:r>
      <w:r>
        <w:br/>
      </w:r>
      <w:r>
        <w:rPr>
          <w:rStyle w:val="VerbatimChar"/>
        </w:rPr>
        <w:t xml:space="preserve">beta_dQTc0_TIME_cat_1 = {value=-11.987221460923, method=MLE}</w:t>
      </w:r>
      <w:r>
        <w:br/>
      </w:r>
      <w:r>
        <w:rPr>
          <w:rStyle w:val="VerbatimChar"/>
        </w:rPr>
        <w:t xml:space="preserve">beta_dQTc0_TIME_cat_12 = {value=-13.0183230482336, method=MLE}</w:t>
      </w:r>
      <w:r>
        <w:br/>
      </w:r>
      <w:r>
        <w:rPr>
          <w:rStyle w:val="VerbatimChar"/>
        </w:rPr>
        <w:t xml:space="preserve">beta_dQTc0_TIME_cat_14 = {value=-12.7980765567102, method=MLE}</w:t>
      </w:r>
      <w:r>
        <w:br/>
      </w:r>
      <w:r>
        <w:rPr>
          <w:rStyle w:val="VerbatimChar"/>
        </w:rPr>
        <w:t xml:space="preserve">beta_dQTc0_TIME_cat_1_5 = {value=-6.57138386311411, method=MLE}</w:t>
      </w:r>
      <w:r>
        <w:br/>
      </w:r>
      <w:r>
        <w:rPr>
          <w:rStyle w:val="VerbatimChar"/>
        </w:rPr>
        <w:t xml:space="preserve">beta_dQTc0_TIME_cat_2 = {value=-2.22415137733091, method=MLE}</w:t>
      </w:r>
      <w:r>
        <w:br/>
      </w:r>
      <w:r>
        <w:rPr>
          <w:rStyle w:val="VerbatimChar"/>
        </w:rPr>
        <w:t xml:space="preserve">beta_dQTc0_TIME_cat_24 = {value=-5.66017118913976, method=MLE}</w:t>
      </w:r>
      <w:r>
        <w:br/>
      </w:r>
      <w:r>
        <w:rPr>
          <w:rStyle w:val="VerbatimChar"/>
        </w:rPr>
        <w:t xml:space="preserve">beta_dQTc0_TIME_cat_2_5 = {value=1.63392309759031, method=MLE}</w:t>
      </w:r>
      <w:r>
        <w:br/>
      </w:r>
      <w:r>
        <w:rPr>
          <w:rStyle w:val="VerbatimChar"/>
        </w:rPr>
        <w:t xml:space="preserve">beta_dQTc0_TIME_cat_3 = {value=-2.16363069794328, method=MLE}</w:t>
      </w:r>
      <w:r>
        <w:br/>
      </w:r>
      <w:r>
        <w:rPr>
          <w:rStyle w:val="VerbatimChar"/>
        </w:rPr>
        <w:t xml:space="preserve">beta_dQTc0_TIME_cat_3_5 = {value=-7.16224019508561, method=MLE}</w:t>
      </w:r>
      <w:r>
        <w:br/>
      </w:r>
      <w:r>
        <w:rPr>
          <w:rStyle w:val="VerbatimChar"/>
        </w:rPr>
        <w:t xml:space="preserve">beta_dQTc0_TIME_cat_4 = {value=-6.11358829922825, method=MLE}</w:t>
      </w:r>
      <w:r>
        <w:br/>
      </w:r>
      <w:r>
        <w:rPr>
          <w:rStyle w:val="VerbatimChar"/>
        </w:rPr>
        <w:t xml:space="preserve">beta_dQTc0_TIME_cat_5 = {value=-6.89533211212182, method=MLE}</w:t>
      </w:r>
      <w:r>
        <w:br/>
      </w:r>
      <w:r>
        <w:rPr>
          <w:rStyle w:val="VerbatimChar"/>
        </w:rPr>
        <w:t xml:space="preserve">beta_dQTc0_TIME_cat_6 = {value=-7.52350311600049, method=MLE}</w:t>
      </w:r>
      <w:r>
        <w:br/>
      </w:r>
      <w:r>
        <w:rPr>
          <w:rStyle w:val="VerbatimChar"/>
        </w:rPr>
        <w:t xml:space="preserve">beta_dQTc0_TIME_cat_7 = {value=-8.22954319084824, method=MLE}</w:t>
      </w:r>
      <w:r>
        <w:br/>
      </w:r>
      <w:r>
        <w:rPr>
          <w:rStyle w:val="VerbatimChar"/>
        </w:rPr>
        <w:t xml:space="preserve">beta_dQTc0_TIME_cat_8 = {value=-9.117378585594141, method=MLE}</w:t>
      </w:r>
      <w:r>
        <w:br/>
      </w:r>
      <w:r>
        <w:rPr>
          <w:rStyle w:val="VerbatimChar"/>
        </w:rPr>
        <w:t xml:space="preserve">beta_dQTc0_tTRT_active = {value=0.318076375471473, method=MLE}</w:t>
      </w:r>
      <w:r>
        <w:br/>
      </w:r>
      <w:r>
        <w:rPr>
          <w:rStyle w:val="VerbatimChar"/>
        </w:rPr>
        <w:t xml:space="preserve">dQTc0_pop = {value=-0.159040347290556, method=MLE}</w:t>
      </w:r>
      <w:r>
        <w:br/>
      </w:r>
      <w:r>
        <w:rPr>
          <w:rStyle w:val="VerbatimChar"/>
        </w:rPr>
        <w:t xml:space="preserve">eta_dQTc0_pop = {value=0, method=FIXED}</w:t>
      </w:r>
      <w:r>
        <w:br/>
      </w:r>
      <w:r>
        <w:rPr>
          <w:rStyle w:val="VerbatimChar"/>
        </w:rPr>
        <w:t xml:space="preserve">omega_eta_dQTc0 = {value=55.6722243732658, method=MLE}</w:t>
      </w:r>
      <w:r>
        <w:br/>
      </w:r>
      <w:r>
        <w:rPr>
          <w:rStyle w:val="VerbatimChar"/>
        </w:rPr>
        <w:t xml:space="preserve">omega_slope = {value=0.027503497902417, method=MLE}</w:t>
      </w:r>
      <w:r>
        <w:br/>
      </w:r>
      <w:r>
        <w:rPr>
          <w:rStyle w:val="VerbatimChar"/>
        </w:rPr>
        <w:t xml:space="preserve">slope_pop = {value=0.025742557616765, method=MLE}</w:t>
      </w:r>
      <w:r>
        <w:br/>
      </w:r>
      <w:r>
        <w:br/>
      </w:r>
      <w:r>
        <w:rPr>
          <w:rStyle w:val="VerbatimChar"/>
        </w:rPr>
        <w:t xml:space="preserve">&lt;MONOLIX&gt;</w:t>
      </w:r>
      <w:r>
        <w:br/>
      </w:r>
      <w:r>
        <w:br/>
      </w:r>
      <w:r>
        <w:rPr>
          <w:rStyle w:val="VerbatimChar"/>
        </w:rPr>
        <w:t xml:space="preserve">[TASKS]</w:t>
      </w:r>
      <w:r>
        <w:br/>
      </w:r>
      <w:r>
        <w:rPr>
          <w:rStyle w:val="VerbatimChar"/>
        </w:rPr>
        <w:t xml:space="preserve">populationParameters()</w:t>
      </w:r>
      <w:r>
        <w:br/>
      </w:r>
      <w:r>
        <w:rPr>
          <w:rStyle w:val="VerbatimChar"/>
        </w:rPr>
        <w:t xml:space="preserve">individualParameters(method = {conditionalMean, conditionalMode })</w:t>
      </w:r>
      <w:r>
        <w:br/>
      </w:r>
      <w:r>
        <w:rPr>
          <w:rStyle w:val="VerbatimChar"/>
        </w:rPr>
        <w:t xml:space="preserve">fim(method = Linearization)</w:t>
      </w:r>
      <w:r>
        <w:br/>
      </w:r>
      <w:r>
        <w:rPr>
          <w:rStyle w:val="VerbatimChar"/>
        </w:rPr>
        <w:t xml:space="preserve">logLikelihood(method = Linearization)</w:t>
      </w:r>
      <w:r>
        <w:br/>
      </w:r>
      <w:r>
        <w:br/>
      </w:r>
      <w:r>
        <w:rPr>
          <w:rStyle w:val="VerbatimChar"/>
        </w:rPr>
        <w:t xml:space="preserve">[PLOTS]</w:t>
      </w:r>
      <w:r>
        <w:br/>
      </w:r>
      <w:r>
        <w:rPr>
          <w:rStyle w:val="VerbatimChar"/>
        </w:rPr>
        <w:t xml:space="preserve">run = true</w:t>
      </w:r>
      <w:r>
        <w:br/>
      </w:r>
      <w:r>
        <w:rPr>
          <w:rStyle w:val="VerbatimChar"/>
        </w:rPr>
        <w:t xml:space="preserve">plots = {indfits = {selected = true}, parameterdistribution = {selected = true}, obspred = {selected = true}, covariancemodeldiagnosis = {selected = true}, covariatemodeldiagnosis = {selected = true}, vpc = {selected = true}, residualsscatter = {selected = true}, residualsdistribution = {selected = true}, randomeffects = {selected = true}, saemresults = {selected = true}}</w:t>
      </w:r>
      <w:r>
        <w:br/>
      </w:r>
      <w:r>
        <w:br/>
      </w:r>
      <w:r>
        <w:rPr>
          <w:rStyle w:val="VerbatimChar"/>
        </w:rPr>
        <w:t xml:space="preserve">[SETTINGS]</w:t>
      </w:r>
      <w:r>
        <w:br/>
      </w:r>
      <w:r>
        <w:rPr>
          <w:rStyle w:val="VerbatimChar"/>
        </w:rPr>
        <w:t xml:space="preserve">GLOBAL:</w:t>
      </w:r>
      <w:r>
        <w:br/>
      </w:r>
      <w:r>
        <w:rPr>
          <w:rStyle w:val="VerbatimChar"/>
        </w:rPr>
        <w:t xml:space="preserve">exportpath = 'dQTc_Linear'</w:t>
      </w:r>
      <w:r>
        <w:br/>
      </w:r>
      <w:r>
        <w:rPr>
          <w:rStyle w:val="VerbatimChar"/>
        </w:rPr>
        <w:t xml:space="preserve">dataandmodelnexttoproject = yes</w:t>
      </w:r>
      <w:r>
        <w:br/>
      </w:r>
      <w:r>
        <w:br/>
      </w:r>
      <w:r>
        <w:rPr>
          <w:rStyle w:val="VerbatimChar"/>
        </w:rPr>
        <w:t xml:space="preserve">POPULATION:</w:t>
      </w:r>
      <w:r>
        <w:br/>
      </w:r>
      <w:r>
        <w:rPr>
          <w:rStyle w:val="VerbatimChar"/>
        </w:rPr>
        <w:t xml:space="preserve">optimizationiterations = 15</w:t>
      </w:r>
      <w:r>
        <w:br/>
      </w:r>
      <w:r>
        <w:rPr>
          <w:rStyle w:val="VerbatimChar"/>
        </w:rPr>
        <w:t xml:space="preserve">optimizationtolerance = 0.001</w:t>
      </w:r>
      <w:r>
        <w:br/>
      </w:r>
      <w:r>
        <w:br/>
      </w:r>
      <w:r>
        <w:rPr>
          <w:rStyle w:val="VerbatimChar"/>
        </w:rPr>
        <w:t xml:space="preserve">INDIVIDUAL:</w:t>
      </w:r>
      <w:r>
        <w:br/>
      </w:r>
      <w:r>
        <w:rPr>
          <w:rStyle w:val="VerbatimChar"/>
        </w:rPr>
        <w:t xml:space="preserve">enablemaxiterations = yes</w:t>
      </w:r>
    </w:p>
    <w:bookmarkEnd w:id="158"/>
    <w:bookmarkStart w:id="159" w:name="structural-model"/>
    <w:p>
      <w:pPr>
        <w:pStyle w:val="Heading3"/>
      </w:pPr>
      <w:r>
        <w:t xml:space="preserve">7.3.2 Structural model</w:t>
      </w:r>
    </w:p>
    <w:p>
      <w:pPr>
        <w:pStyle w:val="FirstParagraph"/>
      </w:pPr>
      <w:r>
        <w:t xml:space="preserve">The content of the structural model file for the best model is shown below.</w:t>
      </w:r>
    </w:p>
    <w:p>
      <w:pPr>
        <w:pStyle w:val="SourceCode"/>
      </w:pPr>
      <w:r>
        <w:rPr>
          <w:rStyle w:val="VerbatimChar"/>
        </w:rPr>
        <w:t xml:space="preserve">[LONGITUDINAL]</w:t>
      </w:r>
      <w:r>
        <w:br/>
      </w:r>
      <w:r>
        <w:rPr>
          <w:rStyle w:val="VerbatimChar"/>
        </w:rPr>
        <w:t xml:space="preserve">input = {Cc, dQTc0, eta_dQTc0, slope}</w:t>
      </w:r>
      <w:r>
        <w:br/>
      </w:r>
      <w:r>
        <w:rPr>
          <w:rStyle w:val="VerbatimChar"/>
        </w:rPr>
        <w:t xml:space="preserve">Cc = {use=regressor}</w:t>
      </w:r>
      <w:r>
        <w:br/>
      </w:r>
      <w:r>
        <w:br/>
      </w:r>
      <w:r>
        <w:rPr>
          <w:rStyle w:val="VerbatimChar"/>
        </w:rPr>
        <w:t xml:space="preserve">EQUATION:</w:t>
      </w:r>
      <w:r>
        <w:br/>
      </w:r>
      <w:r>
        <w:rPr>
          <w:rStyle w:val="VerbatimChar"/>
        </w:rPr>
        <w:t xml:space="preserve">dQTc = dQTc0 + eta_dQTc0 + slope*Cc</w:t>
      </w:r>
      <w:r>
        <w:br/>
      </w:r>
      <w:r>
        <w:br/>
      </w:r>
      <w:r>
        <w:rPr>
          <w:rStyle w:val="VerbatimChar"/>
        </w:rPr>
        <w:t xml:space="preserve">OUTPUT:</w:t>
      </w:r>
      <w:r>
        <w:br/>
      </w:r>
      <w:r>
        <w:rPr>
          <w:rStyle w:val="VerbatimChar"/>
        </w:rPr>
        <w:t xml:space="preserve">output = dQTc</w:t>
      </w:r>
    </w:p>
    <w:bookmarkEnd w:id="159"/>
    <w:bookmarkStart w:id="160" w:name="summary-output-file"/>
    <w:p>
      <w:pPr>
        <w:pStyle w:val="Heading3"/>
      </w:pPr>
      <w:r>
        <w:t xml:space="preserve">7.3.3 Summary output file</w:t>
      </w:r>
    </w:p>
    <w:p>
      <w:pPr>
        <w:pStyle w:val="FirstParagraph"/>
      </w:pPr>
      <w:r>
        <w:t xml:space="preserve">The main run output (summary.txt file) for the best model is shown below.</w:t>
      </w:r>
    </w:p>
    <w:p>
      <w:pPr>
        <w:pStyle w:val="SourceCode"/>
      </w:pPr>
      <w:r>
        <w:rPr>
          <w:rStyle w:val="VerbatimChar"/>
        </w:rPr>
        <w:t xml:space="preserve">********************************************************************************</w:t>
      </w:r>
      <w:r>
        <w:br/>
      </w:r>
      <w:r>
        <w:rPr>
          <w:rStyle w:val="VerbatimChar"/>
        </w:rPr>
        <w:t xml:space="preserve">*                           dQTc_Linear.mlxtran                                *</w:t>
      </w:r>
      <w:r>
        <w:br/>
      </w:r>
      <w:r>
        <w:rPr>
          <w:rStyle w:val="VerbatimChar"/>
        </w:rPr>
        <w:t xml:space="preserve">*                            at                                                *</w:t>
      </w:r>
      <w:r>
        <w:br/>
      </w:r>
      <w:r>
        <w:rPr>
          <w:rStyle w:val="VerbatimChar"/>
        </w:rPr>
        <w:t xml:space="preserve">*                           Monolix version : 2024R1                           *</w:t>
      </w:r>
      <w:r>
        <w:br/>
      </w:r>
      <w:r>
        <w:rPr>
          <w:rStyle w:val="VerbatimChar"/>
        </w:rPr>
        <w:t xml:space="preserve">********************************************************************************</w:t>
      </w:r>
      <w:r>
        <w:br/>
      </w:r>
      <w:r>
        <w:br/>
      </w:r>
      <w:r>
        <w:br/>
      </w:r>
      <w:r>
        <w:rPr>
          <w:rStyle w:val="VerbatimChar"/>
        </w:rPr>
        <w:t xml:space="preserve">ESTIMATION OF THE POPULATION PARAMETERS ________________________________________</w:t>
      </w:r>
      <w:r>
        <w:br/>
      </w:r>
      <w:r>
        <w:br/>
      </w:r>
      <w:r>
        <w:rPr>
          <w:rStyle w:val="VerbatimChar"/>
        </w:rPr>
        <w:t xml:space="preserve">Fixed Effects ----------------------------     se_lin     rse(%)   P2.5_lin  P97.5_lin</w:t>
      </w:r>
      <w:r>
        <w:br/>
      </w:r>
      <w:r>
        <w:rPr>
          <w:rStyle w:val="VerbatimChar"/>
        </w:rPr>
        <w:t xml:space="preserve">dQTc0_pop               :          -0.0922       1.88   2.04e+03      -3.78        3.6</w:t>
      </w:r>
      <w:r>
        <w:br/>
      </w:r>
      <w:r>
        <w:rPr>
          <w:rStyle w:val="VerbatimChar"/>
        </w:rPr>
        <w:t xml:space="preserve">beta_dQTc0_BLQTc_cent   :           -0.255     0.0556       21.8     -0.364     -0.146</w:t>
      </w:r>
      <w:r>
        <w:br/>
      </w:r>
      <w:r>
        <w:rPr>
          <w:rStyle w:val="VerbatimChar"/>
        </w:rPr>
        <w:t xml:space="preserve">beta_dQTc0_TIME_cat_0_5 :            -13.3       1.96       14.8      -17.1      -9.45</w:t>
      </w:r>
      <w:r>
        <w:br/>
      </w:r>
      <w:r>
        <w:rPr>
          <w:rStyle w:val="VerbatimChar"/>
        </w:rPr>
        <w:t xml:space="preserve">beta_dQTc0_TIME_cat_1   :            -12.9       2.03       15.8      -16.9      -8.91</w:t>
      </w:r>
      <w:r>
        <w:br/>
      </w:r>
      <w:r>
        <w:rPr>
          <w:rStyle w:val="VerbatimChar"/>
        </w:rPr>
        <w:t xml:space="preserve">beta_dQTc0_TIME_cat_1_5 :            -6.86       2.07       30.2      -10.9       -2.8</w:t>
      </w:r>
      <w:r>
        <w:br/>
      </w:r>
      <w:r>
        <w:rPr>
          <w:rStyle w:val="VerbatimChar"/>
        </w:rPr>
        <w:t xml:space="preserve">beta_dQTc0_TIME_cat_12  :              -13       1.97       15.1      -16.9      -9.19</w:t>
      </w:r>
      <w:r>
        <w:br/>
      </w:r>
      <w:r>
        <w:rPr>
          <w:rStyle w:val="VerbatimChar"/>
        </w:rPr>
        <w:t xml:space="preserve">beta_dQTc0_TIME_cat_14  :            -12.9       1.96       15.3      -16.7      -9.01</w:t>
      </w:r>
      <w:r>
        <w:br/>
      </w:r>
      <w:r>
        <w:rPr>
          <w:rStyle w:val="VerbatimChar"/>
        </w:rPr>
        <w:t xml:space="preserve">beta_dQTc0_TIME_cat_2   :             -2.2       2.16         98      -6.43       2.03</w:t>
      </w:r>
      <w:r>
        <w:br/>
      </w:r>
      <w:r>
        <w:rPr>
          <w:rStyle w:val="VerbatimChar"/>
        </w:rPr>
        <w:t xml:space="preserve">beta_dQTc0_TIME_cat_2_5 :             1.36       2.19        162      -2.94       5.66</w:t>
      </w:r>
      <w:r>
        <w:br/>
      </w:r>
      <w:r>
        <w:rPr>
          <w:rStyle w:val="VerbatimChar"/>
        </w:rPr>
        <w:t xml:space="preserve">beta_dQTc0_TIME_cat_24  :            -5.69       1.95       34.2      -9.51      -1.88</w:t>
      </w:r>
      <w:r>
        <w:br/>
      </w:r>
      <w:r>
        <w:rPr>
          <w:rStyle w:val="VerbatimChar"/>
        </w:rPr>
        <w:t xml:space="preserve">beta_dQTc0_TIME_cat_3   :            -2.32       2.17       93.4      -6.57       1.93</w:t>
      </w:r>
      <w:r>
        <w:br/>
      </w:r>
      <w:r>
        <w:rPr>
          <w:rStyle w:val="VerbatimChar"/>
        </w:rPr>
        <w:t xml:space="preserve">beta_dQTc0_TIME_cat_3_5 :            -7.12       2.11       29.6      -11.3      -2.99</w:t>
      </w:r>
      <w:r>
        <w:br/>
      </w:r>
      <w:r>
        <w:rPr>
          <w:rStyle w:val="VerbatimChar"/>
        </w:rPr>
        <w:t xml:space="preserve">beta_dQTc0_TIME_cat_4   :            -6.15       2.11       34.2      -10.3      -2.02</w:t>
      </w:r>
      <w:r>
        <w:br/>
      </w:r>
      <w:r>
        <w:rPr>
          <w:rStyle w:val="VerbatimChar"/>
        </w:rPr>
        <w:t xml:space="preserve">beta_dQTc0_TIME_cat_5   :            -6.97       2.05       29.5        -11      -2.95</w:t>
      </w:r>
      <w:r>
        <w:br/>
      </w:r>
      <w:r>
        <w:rPr>
          <w:rStyle w:val="VerbatimChar"/>
        </w:rPr>
        <w:t xml:space="preserve">beta_dQTc0_TIME_cat_6   :            -7.62       2.04       26.8      -11.6      -3.61</w:t>
      </w:r>
      <w:r>
        <w:br/>
      </w:r>
      <w:r>
        <w:rPr>
          <w:rStyle w:val="VerbatimChar"/>
        </w:rPr>
        <w:t xml:space="preserve">beta_dQTc0_TIME_cat_7   :             -8.2       2.02       24.6      -12.2      -4.25</w:t>
      </w:r>
      <w:r>
        <w:br/>
      </w:r>
      <w:r>
        <w:rPr>
          <w:rStyle w:val="VerbatimChar"/>
        </w:rPr>
        <w:t xml:space="preserve">beta_dQTc0_TIME_cat_8   :            -9.12          2       21.9        -13       -5.2</w:t>
      </w:r>
      <w:r>
        <w:br/>
      </w:r>
      <w:r>
        <w:rPr>
          <w:rStyle w:val="VerbatimChar"/>
        </w:rPr>
        <w:t xml:space="preserve">beta_dQTc0_tTRT_active  :          0.00163       1.31   8.08e+04      -2.58       2.58</w:t>
      </w:r>
      <w:r>
        <w:br/>
      </w:r>
      <w:r>
        <w:rPr>
          <w:rStyle w:val="VerbatimChar"/>
        </w:rPr>
        <w:t xml:space="preserve">eta_dQTc0_pop           :                0</w:t>
      </w:r>
      <w:r>
        <w:br/>
      </w:r>
      <w:r>
        <w:rPr>
          <w:rStyle w:val="VerbatimChar"/>
        </w:rPr>
        <w:t xml:space="preserve">slope_pop               :            0.026    0.00149       5.73     0.0231     0.0289</w:t>
      </w:r>
      <w:r>
        <w:br/>
      </w:r>
      <w:r>
        <w:br/>
      </w:r>
      <w:r>
        <w:rPr>
          <w:rStyle w:val="VerbatimChar"/>
        </w:rPr>
        <w:t xml:space="preserve">Standard Deviation of the Random Effects -</w:t>
      </w:r>
      <w:r>
        <w:br/>
      </w:r>
      <w:r>
        <w:rPr>
          <w:rStyle w:val="VerbatimChar"/>
        </w:rPr>
        <w:t xml:space="preserve">omega_eta_dQTc0         :             5.18      0.898       17.3       3.71       7.22</w:t>
      </w:r>
      <w:r>
        <w:br/>
      </w:r>
      <w:r>
        <w:rPr>
          <w:rStyle w:val="VerbatimChar"/>
        </w:rPr>
        <w:t xml:space="preserve">omega_slope             :          0.00596   0.000971       16.3    0.00435    0.00815</w:t>
      </w:r>
      <w:r>
        <w:br/>
      </w:r>
      <w:r>
        <w:br/>
      </w:r>
      <w:r>
        <w:rPr>
          <w:rStyle w:val="VerbatimChar"/>
        </w:rPr>
        <w:t xml:space="preserve">Error Model Parameters -------------------</w:t>
      </w:r>
      <w:r>
        <w:br/>
      </w:r>
      <w:r>
        <w:rPr>
          <w:rStyle w:val="VerbatimChar"/>
        </w:rPr>
        <w:t xml:space="preserve">adQTc                   :             9.13      0.251       2.75       8.65       9.63</w:t>
      </w:r>
      <w:r>
        <w:br/>
      </w:r>
      <w:r>
        <w:br/>
      </w:r>
      <w:r>
        <w:rPr>
          <w:rStyle w:val="VerbatimChar"/>
        </w:rPr>
        <w:t xml:space="preserve">Elapsed time (seconds):  9.3e+02</w:t>
      </w:r>
      <w:r>
        <w:br/>
      </w:r>
      <w:r>
        <w:rPr>
          <w:rStyle w:val="VerbatimChar"/>
        </w:rPr>
        <w:t xml:space="preserve">Exploratory phase iterations:      232 (Autostop)</w:t>
      </w:r>
      <w:r>
        <w:br/>
      </w:r>
      <w:r>
        <w:rPr>
          <w:rStyle w:val="VerbatimChar"/>
        </w:rPr>
        <w:t xml:space="preserve">Smoothing phase iterations:        102 (Autostop)</w:t>
      </w:r>
      <w:r>
        <w:br/>
      </w:r>
      <w:r>
        <w:br/>
      </w:r>
      <w:r>
        <w:rPr>
          <w:rStyle w:val="VerbatimChar"/>
        </w:rPr>
        <w:t xml:space="preserve"> _______________________________________________________________________________</w:t>
      </w:r>
      <w:r>
        <w:br/>
      </w:r>
      <w:r>
        <w:br/>
      </w:r>
      <w:r>
        <w:br/>
      </w:r>
      <w:r>
        <w:br/>
      </w:r>
      <w:r>
        <w:rPr>
          <w:rStyle w:val="VerbatimChar"/>
        </w:rPr>
        <w:t xml:space="preserve">ESTIMATION OF THE INDIVIDUAL PARAMETERS ________________________________________</w:t>
      </w:r>
      <w:r>
        <w:br/>
      </w:r>
      <w:r>
        <w:br/>
      </w:r>
      <w:r>
        <w:br/>
      </w:r>
      <w:r>
        <w:rPr>
          <w:rStyle w:val="VerbatimChar"/>
        </w:rPr>
        <w:t xml:space="preserve">Estimation of the individual parameters by Conditional Distribution ------------</w:t>
      </w:r>
      <w:r>
        <w:br/>
      </w:r>
      <w:r>
        <w:rPr>
          <w:rStyle w:val="VerbatimChar"/>
        </w:rPr>
        <w:t xml:space="preserve">                      min            Q1        median            Q3           max  shrinkage(%)</w:t>
      </w:r>
      <w:r>
        <w:br/>
      </w:r>
      <w:r>
        <w:rPr>
          <w:rStyle w:val="VerbatimChar"/>
        </w:rPr>
        <w:t xml:space="preserve">dQTc0     :         -24.6         -11.9         -7.18         -2.43          9.55           nan</w:t>
      </w:r>
      <w:r>
        <w:br/>
      </w:r>
      <w:r>
        <w:rPr>
          <w:rStyle w:val="VerbatimChar"/>
        </w:rPr>
        <w:t xml:space="preserve">eta_dQTc0 :         -10.4         -3.23         0.886          3.74          6.63          6.12</w:t>
      </w:r>
      <w:r>
        <w:br/>
      </w:r>
      <w:r>
        <w:rPr>
          <w:rStyle w:val="VerbatimChar"/>
        </w:rPr>
        <w:t xml:space="preserve">slope     :        0.0178        0.0204        0.0259        0.0291        0.0422          2.89</w:t>
      </w:r>
      <w:r>
        <w:br/>
      </w:r>
      <w:r>
        <w:br/>
      </w:r>
      <w:r>
        <w:rPr>
          <w:rStyle w:val="VerbatimChar"/>
        </w:rPr>
        <w:t xml:space="preserve">Elapsed time (seconds):       37</w:t>
      </w:r>
      <w:r>
        <w:br/>
      </w:r>
      <w:r>
        <w:rPr>
          <w:rStyle w:val="VerbatimChar"/>
        </w:rPr>
        <w:t xml:space="preserve">Iterations:      500 (Stopped at the maximum number of iterations/auto-stop criteria have not been reached)</w:t>
      </w:r>
      <w:r>
        <w:br/>
      </w:r>
      <w:r>
        <w:br/>
      </w:r>
      <w:r>
        <w:rPr>
          <w:rStyle w:val="VerbatimChar"/>
        </w:rPr>
        <w:t xml:space="preserve"> -------------------------------------------------------------------------------</w:t>
      </w:r>
      <w:r>
        <w:br/>
      </w:r>
      <w:r>
        <w:br/>
      </w:r>
      <w:r>
        <w:br/>
      </w:r>
      <w:r>
        <w:rPr>
          <w:rStyle w:val="VerbatimChar"/>
        </w:rPr>
        <w:t xml:space="preserve">Estimation of the individual parameters by Conditional Mode --------------------</w:t>
      </w:r>
      <w:r>
        <w:br/>
      </w:r>
      <w:r>
        <w:rPr>
          <w:rStyle w:val="VerbatimChar"/>
        </w:rPr>
        <w:t xml:space="preserve">                      min            Q1        median            Q3           max  shrinkage(%)</w:t>
      </w:r>
      <w:r>
        <w:br/>
      </w:r>
      <w:r>
        <w:rPr>
          <w:rStyle w:val="VerbatimChar"/>
        </w:rPr>
        <w:t xml:space="preserve">dQTc0     :         -24.6         -11.9         -7.18         -2.43          9.55           nan</w:t>
      </w:r>
      <w:r>
        <w:br/>
      </w:r>
      <w:r>
        <w:rPr>
          <w:rStyle w:val="VerbatimChar"/>
        </w:rPr>
        <w:t xml:space="preserve">eta_dQTc0 :         -10.4         -3.16         0.869          3.69          6.66           5.8</w:t>
      </w:r>
      <w:r>
        <w:br/>
      </w:r>
      <w:r>
        <w:rPr>
          <w:rStyle w:val="VerbatimChar"/>
        </w:rPr>
        <w:t xml:space="preserve">slope     :        0.0179        0.0205         0.026         0.029        0.0422          2.91</w:t>
      </w:r>
      <w:r>
        <w:br/>
      </w:r>
      <w:r>
        <w:br/>
      </w:r>
      <w:r>
        <w:rPr>
          <w:rStyle w:val="VerbatimChar"/>
        </w:rPr>
        <w:t xml:space="preserve">Elapsed time (seconds):     0.11</w:t>
      </w:r>
      <w:r>
        <w:br/>
      </w:r>
      <w:r>
        <w:br/>
      </w:r>
      <w:r>
        <w:rPr>
          <w:rStyle w:val="VerbatimChar"/>
        </w:rPr>
        <w:t xml:space="preserve"> -------------------------------------------------------------------------------</w:t>
      </w:r>
      <w:r>
        <w:br/>
      </w:r>
      <w:r>
        <w:br/>
      </w:r>
      <w:r>
        <w:rPr>
          <w:rStyle w:val="VerbatimChar"/>
        </w:rPr>
        <w:t xml:space="preserve"> _______________________________________________________________________________</w:t>
      </w:r>
      <w:r>
        <w:br/>
      </w:r>
      <w:r>
        <w:br/>
      </w:r>
      <w:r>
        <w:br/>
      </w:r>
      <w:r>
        <w:br/>
      </w:r>
      <w:r>
        <w:rPr>
          <w:rStyle w:val="VerbatimChar"/>
        </w:rPr>
        <w:t xml:space="preserve">ESTIMATION OF THE FISHER INFORMATION MATRIX ____________________________________</w:t>
      </w:r>
      <w:r>
        <w:br/>
      </w:r>
      <w:r>
        <w:br/>
      </w:r>
      <w:r>
        <w:br/>
      </w:r>
      <w:r>
        <w:rPr>
          <w:rStyle w:val="VerbatimChar"/>
        </w:rPr>
        <w:t xml:space="preserve">Estimation of the Fisher information matrix by Linearization -------------------</w:t>
      </w:r>
      <w:r>
        <w:br/>
      </w:r>
      <w:r>
        <w:br/>
      </w:r>
      <w:r>
        <w:rPr>
          <w:rStyle w:val="VerbatimChar"/>
        </w:rPr>
        <w:t xml:space="preserve">Correlation Matrix :</w:t>
      </w:r>
      <w:r>
        <w:br/>
      </w:r>
      <w:r>
        <w:rPr>
          <w:rStyle w:val="VerbatimChar"/>
        </w:rPr>
        <w:t xml:space="preserve">              dQTc0_pop         1</w:t>
      </w:r>
      <w:r>
        <w:br/>
      </w:r>
      <w:r>
        <w:rPr>
          <w:rStyle w:val="VerbatimChar"/>
        </w:rPr>
        <w:t xml:space="preserve">  beta_dQTc0_BLQTc_cent -0.026901         1</w:t>
      </w:r>
      <w:r>
        <w:br/>
      </w:r>
      <w:r>
        <w:rPr>
          <w:rStyle w:val="VerbatimChar"/>
        </w:rPr>
        <w:t xml:space="preserve">beta_dQTc0_TIME_cat_0_5  -0.54785 0.0079615         1</w:t>
      </w:r>
      <w:r>
        <w:br/>
      </w:r>
      <w:r>
        <w:rPr>
          <w:rStyle w:val="VerbatimChar"/>
        </w:rPr>
        <w:t xml:space="preserve">  beta_dQTc0_TIME_cat_1  -0.57857  0.012969    0.5103         1</w:t>
      </w:r>
      <w:r>
        <w:br/>
      </w:r>
      <w:r>
        <w:rPr>
          <w:rStyle w:val="VerbatimChar"/>
        </w:rPr>
        <w:t xml:space="preserve">beta_dQTc0_TIME_cat_1_5  -0.58708 0.0068432   0.50653   0.54729         1</w:t>
      </w:r>
      <w:r>
        <w:br/>
      </w:r>
      <w:r>
        <w:rPr>
          <w:rStyle w:val="VerbatimChar"/>
        </w:rPr>
        <w:t xml:space="preserve"> beta_dQTc0_TIME_cat_12  -0.55346 0.0016234   0.50757   0.51367   0.51295         1</w:t>
      </w:r>
      <w:r>
        <w:br/>
      </w:r>
      <w:r>
        <w:rPr>
          <w:rStyle w:val="VerbatimChar"/>
        </w:rPr>
        <w:t xml:space="preserve"> beta_dQTc0_TIME_cat_14  -0.549130.00040393   0.50663   0.50972   0.50757   0.50857         1</w:t>
      </w:r>
      <w:r>
        <w:br/>
      </w:r>
      <w:r>
        <w:rPr>
          <w:rStyle w:val="VerbatimChar"/>
        </w:rPr>
        <w:t xml:space="preserve">  beta_dQTc0_TIME_cat_2  -0.59411 0.0059535   0.49792   0.55248   0.57173   0.50717       0.5         1</w:t>
      </w:r>
      <w:r>
        <w:br/>
      </w:r>
      <w:r>
        <w:rPr>
          <w:rStyle w:val="VerbatimChar"/>
        </w:rPr>
        <w:t xml:space="preserve">beta_dQTc0_TIME_cat_2_5   -0.5952 0.0008913   0.49404   0.55377   0.57473   0.50409   0.49647   0.59936         1</w:t>
      </w:r>
      <w:r>
        <w:br/>
      </w:r>
      <w:r>
        <w:rPr>
          <w:rStyle w:val="VerbatimChar"/>
        </w:rPr>
        <w:t xml:space="preserve"> beta_dQTc0_TIME_cat_24  -0.529460.00028345    0.5008   0.49107   0.48398   0.50077   0.50115   0.46953   0.46346         1</w:t>
      </w:r>
      <w:r>
        <w:br/>
      </w:r>
      <w:r>
        <w:rPr>
          <w:rStyle w:val="VerbatimChar"/>
        </w:rPr>
        <w:t xml:space="preserve">  beta_dQTc0_TIME_cat_3  -0.59442 0.0014579   0.49705   0.55296   0.57221    0.5066   0.49946   0.59466   0.60133   0.46821         1</w:t>
      </w:r>
      <w:r>
        <w:br/>
      </w:r>
      <w:r>
        <w:rPr>
          <w:rStyle w:val="VerbatimChar"/>
        </w:rPr>
        <w:t xml:space="preserve">beta_dQTc0_TIME_cat_3_5  -0.591190.00062544   0.50218   0.54931    0.5655   0.51093   0.50473   0.58305   0.58782   0.47754   0.58431         1</w:t>
      </w:r>
      <w:r>
        <w:br/>
      </w:r>
      <w:r>
        <w:rPr>
          <w:rStyle w:val="VerbatimChar"/>
        </w:rPr>
        <w:t xml:space="preserve">  beta_dQTc0_TIME_cat_4  -0.59073-0.0031521   0.50259   0.54888   0.56478   0.51115   0.50506   0.58195   0.58658   0.47831   0.58322   0.57438         1</w:t>
      </w:r>
      <w:r>
        <w:br/>
      </w:r>
      <w:r>
        <w:rPr>
          <w:rStyle w:val="VerbatimChar"/>
        </w:rPr>
        <w:t xml:space="preserve">  beta_dQTc0_TIME_cat_5  -0.58448-0.00067852   0.50711   0.54291   0.55438    0.5141   0.50925    0.5655   0.56816   0.48732   0.56633   0.56094   0.56039         1</w:t>
      </w:r>
      <w:r>
        <w:br/>
      </w:r>
      <w:r>
        <w:rPr>
          <w:rStyle w:val="VerbatimChar"/>
        </w:rPr>
        <w:t xml:space="preserve">  beta_dQTc0_TIME_cat_6  -0.58263-0.0022072   0.50782   0.54109   0.55145   0.51432   0.50975   0.56145   0.56373   0.48897   0.56228   0.55755   0.55716   0.54917         1</w:t>
      </w:r>
      <w:r>
        <w:br/>
      </w:r>
      <w:r>
        <w:rPr>
          <w:rStyle w:val="VerbatimChar"/>
        </w:rPr>
        <w:t xml:space="preserve">  beta_dQTc0_TIME_cat_7  -0.57663-0.0010125   0.50909   0.53531   0.54295   0.51466   0.51089   0.54886   0.54963   0.49345   0.54923     0.547   0.54671   0.54153    0.5401         1</w:t>
      </w:r>
      <w:r>
        <w:br/>
      </w:r>
      <w:r>
        <w:rPr>
          <w:rStyle w:val="VerbatimChar"/>
        </w:rPr>
        <w:t xml:space="preserve">  beta_dQTc0_TIME_cat_8  -0.571680.00097696   0.50944   0.53066   0.53622   0.51429    0.5111   0.53918   0.53899   0.49602    0.5393   0.53864   0.53849   0.53546   0.53438   0.53061         1</w:t>
      </w:r>
      <w:r>
        <w:br/>
      </w:r>
      <w:r>
        <w:rPr>
          <w:rStyle w:val="VerbatimChar"/>
        </w:rPr>
        <w:t xml:space="preserve"> beta_dQTc0_tTRT_active  -0.34925  0.077027    0.1006   0.23886   0.29275   0.11993   0.10392   0.36717   0.39216  0.037787   0.37285   0.32923   0.32502    0.2722   0.26015   0.22415   0.19833         1</w:t>
      </w:r>
      <w:r>
        <w:br/>
      </w:r>
      <w:r>
        <w:rPr>
          <w:rStyle w:val="VerbatimChar"/>
        </w:rPr>
        <w:t xml:space="preserve">              slope_pop   0.15513-0.0079698 -0.061546  -0.14624  -0.17979 -0.073871 -0.064032  -0.22592   -0.2414 -0.023269  -0.22952  -0.20274  -0.20024  -0.16773  -0.16033  -0.13814  -0.12227  -0.44419         1</w:t>
      </w:r>
      <w:r>
        <w:br/>
      </w:r>
      <w:r>
        <w:rPr>
          <w:rStyle w:val="VerbatimChar"/>
        </w:rPr>
        <w:t xml:space="preserve">        omega_eta_dQTc0         0         0         0         0         0         0         0         0         0         0         0         0         0         0         0         0         0         0         0         1</w:t>
      </w:r>
      <w:r>
        <w:br/>
      </w:r>
      <w:r>
        <w:rPr>
          <w:rStyle w:val="VerbatimChar"/>
        </w:rPr>
        <w:t xml:space="preserve">            omega_slope         0         0         0         0         0         0         0         0         0         0         0         0         0         0         0         0         0         0         0-0.0036542         1</w:t>
      </w:r>
      <w:r>
        <w:br/>
      </w:r>
      <w:r>
        <w:rPr>
          <w:rStyle w:val="VerbatimChar"/>
        </w:rPr>
        <w:t xml:space="preserve">                  adQTc         0         0         0         0         0         0         0         0         0         0         0         0         0         0         0         0         0         0         0 -0.023124 -0.012987         1</w:t>
      </w:r>
      <w:r>
        <w:br/>
      </w:r>
      <w:r>
        <w:br/>
      </w:r>
      <w:r>
        <w:rPr>
          <w:rStyle w:val="VerbatimChar"/>
        </w:rPr>
        <w:t xml:space="preserve">                               min       max   max/min</w:t>
      </w:r>
      <w:r>
        <w:br/>
      </w:r>
      <w:r>
        <w:rPr>
          <w:rStyle w:val="VerbatimChar"/>
        </w:rPr>
        <w:t xml:space="preserve">Eigen values           :      0.32       9.2        28</w:t>
      </w:r>
      <w:r>
        <w:br/>
      </w:r>
      <w:r>
        <w:br/>
      </w:r>
      <w:r>
        <w:rPr>
          <w:rStyle w:val="VerbatimChar"/>
        </w:rPr>
        <w:t xml:space="preserve">Elapsed time (seconds):      0.1</w:t>
      </w:r>
      <w:r>
        <w:br/>
      </w:r>
      <w:r>
        <w:br/>
      </w:r>
      <w:r>
        <w:rPr>
          <w:rStyle w:val="VerbatimChar"/>
        </w:rPr>
        <w:t xml:space="preserve"> -------------------------------------------------------------------------------</w:t>
      </w:r>
      <w:r>
        <w:br/>
      </w:r>
      <w:r>
        <w:br/>
      </w:r>
      <w:r>
        <w:rPr>
          <w:rStyle w:val="VerbatimChar"/>
        </w:rPr>
        <w:t xml:space="preserve"> _______________________________________________________________________________</w:t>
      </w:r>
      <w:r>
        <w:br/>
      </w:r>
      <w:r>
        <w:br/>
      </w:r>
      <w:r>
        <w:br/>
      </w:r>
      <w:r>
        <w:br/>
      </w:r>
      <w:r>
        <w:rPr>
          <w:rStyle w:val="VerbatimChar"/>
        </w:rPr>
        <w:t xml:space="preserve">ESTIMATION OF THE LOG-LIKELIHOOD _______________________________________________</w:t>
      </w:r>
      <w:r>
        <w:br/>
      </w:r>
      <w:r>
        <w:br/>
      </w:r>
      <w:r>
        <w:rPr>
          <w:rStyle w:val="VerbatimChar"/>
        </w:rPr>
        <w:t xml:space="preserve">                                                           (lin)</w:t>
      </w:r>
      <w:r>
        <w:br/>
      </w:r>
      <w:r>
        <w:rPr>
          <w:rStyle w:val="VerbatimChar"/>
        </w:rPr>
        <w:t xml:space="preserve">-2 x log-likelihood                       (OFV) :        5222.39</w:t>
      </w:r>
      <w:r>
        <w:br/>
      </w:r>
      <w:r>
        <w:rPr>
          <w:rStyle w:val="VerbatimChar"/>
        </w:rPr>
        <w:t xml:space="preserve">Akaike Information Criteria               (AIC) :        5266.39</w:t>
      </w:r>
      <w:r>
        <w:br/>
      </w:r>
      <w:r>
        <w:rPr>
          <w:rStyle w:val="VerbatimChar"/>
        </w:rPr>
        <w:t xml:space="preserve">Corrected Bayesian Information Criteria  (BICc) :        5359.71</w:t>
      </w:r>
      <w:r>
        <w:br/>
      </w:r>
      <w:r>
        <w:rPr>
          <w:rStyle w:val="VerbatimChar"/>
        </w:rPr>
        <w:t xml:space="preserve">Bayesian Information Criteria             (BIC) :        5366.64</w:t>
      </w:r>
      <w:r>
        <w:br/>
      </w:r>
      <w:r>
        <w:br/>
      </w:r>
      <w:r>
        <w:rPr>
          <w:rStyle w:val="VerbatimChar"/>
        </w:rPr>
        <w:t xml:space="preserve">Elapsed time                          (seconds) :           0.07</w:t>
      </w:r>
      <w:r>
        <w:br/>
      </w:r>
      <w:r>
        <w:rPr>
          <w:rStyle w:val="VerbatimChar"/>
        </w:rPr>
        <w:t xml:space="preserve">CPU time                              (seconds) :           0.00</w:t>
      </w:r>
      <w:r>
        <w:br/>
      </w:r>
      <w:r>
        <w:br/>
      </w:r>
      <w:r>
        <w:rPr>
          <w:rStyle w:val="VerbatimChar"/>
        </w:rPr>
        <w:t xml:space="preserve"> _______________________________________________________________________________</w:t>
      </w:r>
      <w:r>
        <w:br/>
      </w:r>
      <w:r>
        <w:br/>
      </w:r>
      <w:r>
        <w:rPr>
          <w:rStyle w:val="VerbatimChar"/>
        </w:rPr>
        <w:t xml:space="preserve">DATASET INFORMATION</w:t>
      </w:r>
      <w:r>
        <w:br/>
      </w:r>
      <w:r>
        <w:rPr>
          <w:rStyle w:val="VerbatimChar"/>
        </w:rPr>
        <w:t xml:space="preserve">Number of individuals: 22</w:t>
      </w:r>
      <w:r>
        <w:br/>
      </w:r>
      <w:r>
        <w:rPr>
          <w:rStyle w:val="VerbatimChar"/>
        </w:rPr>
        <w:t xml:space="preserve">Number of subjects-occasion: 704</w:t>
      </w:r>
      <w:r>
        <w:br/>
      </w:r>
      <w:r>
        <w:rPr>
          <w:rStyle w:val="VerbatimChar"/>
        </w:rPr>
        <w:t xml:space="preserve">Number of observations (obsid CONC): 704</w:t>
      </w:r>
      <w:r>
        <w:br/>
      </w:r>
      <w:r>
        <w:rPr>
          <w:rStyle w:val="VerbatimChar"/>
        </w:rPr>
        <w:t xml:space="preserve">Number of observations (obsid HR): 704</w:t>
      </w:r>
      <w:r>
        <w:br/>
      </w:r>
      <w:r>
        <w:rPr>
          <w:rStyle w:val="VerbatimChar"/>
        </w:rPr>
        <w:t xml:space="preserve">Number of observations (obsid QT): 704</w:t>
      </w:r>
      <w:r>
        <w:br/>
      </w:r>
      <w:r>
        <w:rPr>
          <w:rStyle w:val="VerbatimChar"/>
        </w:rPr>
        <w:t xml:space="preserve">Number of observations (obsid QTc): 704</w:t>
      </w:r>
      <w:r>
        <w:br/>
      </w:r>
      <w:r>
        <w:rPr>
          <w:rStyle w:val="VerbatimChar"/>
        </w:rPr>
        <w:t xml:space="preserve">Number of observations (obsid dHR): 704</w:t>
      </w:r>
      <w:r>
        <w:br/>
      </w:r>
      <w:r>
        <w:rPr>
          <w:rStyle w:val="VerbatimChar"/>
        </w:rPr>
        <w:t xml:space="preserve">Number of observations (obsid dQTc): 704</w:t>
      </w:r>
      <w:r>
        <w:br/>
      </w:r>
      <w:r>
        <w:rPr>
          <w:rStyle w:val="VerbatimChar"/>
        </w:rPr>
        <w:t xml:space="preserve">Number of doses: 0</w:t>
      </w:r>
    </w:p>
    <w:p>
      <w:r>
        <w:br w:type="page"/>
      </w:r>
    </w:p>
    <w:bookmarkEnd w:id="160"/>
    <w:bookmarkEnd w:id="161"/>
    <w:bookmarkEnd w:id="162"/>
    <w:bookmarkStart w:id="186" w:name="references"/>
    <w:p>
      <w:pPr>
        <w:pStyle w:val="Heading1"/>
      </w:pPr>
      <w:r>
        <w:t xml:space="preserve">8. References</w:t>
      </w:r>
    </w:p>
    <w:bookmarkStart w:id="185" w:name="refs"/>
    <w:bookmarkStart w:id="164" w:name="ref-FDA2005"/>
    <w:p>
      <w:pPr>
        <w:pStyle w:val="Bibliography"/>
      </w:pPr>
      <w:r>
        <w:t xml:space="preserve">1.</w:t>
      </w:r>
      <w:r>
        <w:t xml:space="preserve"> </w:t>
      </w:r>
      <w:r>
        <w:t xml:space="preserve">	</w:t>
      </w:r>
      <w:r>
        <w:t xml:space="preserve">U.S. Food and Drug Administration (2005)</w:t>
      </w:r>
      <w:r>
        <w:t xml:space="preserve"> </w:t>
      </w:r>
      <w:hyperlink r:id="rId163">
        <w:r>
          <w:rPr>
            <w:rStyle w:val="Hyperlink"/>
          </w:rPr>
          <w:t xml:space="preserve">Guidance for industry E14: The clinical evaluation of QT/QTc interval prolongation and proarrhythmic potential for non-antiarrhythmic drugs</w:t>
        </w:r>
      </w:hyperlink>
    </w:p>
    <w:bookmarkEnd w:id="164"/>
    <w:bookmarkStart w:id="166" w:name="ref-EMA2005"/>
    <w:p>
      <w:pPr>
        <w:pStyle w:val="Bibliography"/>
      </w:pPr>
      <w:r>
        <w:t xml:space="preserve">2.</w:t>
      </w:r>
      <w:r>
        <w:t xml:space="preserve"> </w:t>
      </w:r>
      <w:r>
        <w:t xml:space="preserve">	</w:t>
      </w:r>
      <w:r>
        <w:t xml:space="preserve">European Medicines Agency (2005)</w:t>
      </w:r>
      <w:r>
        <w:t xml:space="preserve"> </w:t>
      </w:r>
      <w:hyperlink r:id="rId165">
        <w:r>
          <w:rPr>
            <w:rStyle w:val="Hyperlink"/>
          </w:rPr>
          <w:t xml:space="preserve">ICH guideline E14: The clinical evaluation of QT/QTc interval prolongation and proarrhythmic potential for non-antiarrhythmic drugs</w:t>
        </w:r>
      </w:hyperlink>
    </w:p>
    <w:bookmarkEnd w:id="166"/>
    <w:bookmarkStart w:id="168" w:name="ref-Garnett2018"/>
    <w:p>
      <w:pPr>
        <w:pStyle w:val="Bibliography"/>
      </w:pPr>
      <w:r>
        <w:t xml:space="preserve">3.</w:t>
      </w:r>
      <w:r>
        <w:t xml:space="preserve"> </w:t>
      </w:r>
      <w:r>
        <w:t xml:space="preserve">	</w:t>
      </w:r>
      <w:r>
        <w:t xml:space="preserve">Garnett C, Bonate PL, Dang Q, et al (2018)</w:t>
      </w:r>
      <w:r>
        <w:t xml:space="preserve"> </w:t>
      </w:r>
      <w:hyperlink r:id="rId167">
        <w:r>
          <w:rPr>
            <w:rStyle w:val="Hyperlink"/>
          </w:rPr>
          <w:t xml:space="preserve">Scientific white paper on concentration-QTc modeling</w:t>
        </w:r>
      </w:hyperlink>
      <w:r>
        <w:t xml:space="preserve">. Journal of Pharmacokinetics and Pharmacodynamics 45:383–397</w:t>
      </w:r>
    </w:p>
    <w:bookmarkEnd w:id="168"/>
    <w:bookmarkStart w:id="170" w:name="ref-Delattre2014"/>
    <w:p>
      <w:pPr>
        <w:pStyle w:val="Bibliography"/>
      </w:pPr>
      <w:r>
        <w:t xml:space="preserve">4.</w:t>
      </w:r>
      <w:r>
        <w:t xml:space="preserve"> </w:t>
      </w:r>
      <w:r>
        <w:t xml:space="preserve">	</w:t>
      </w:r>
      <w:r>
        <w:t xml:space="preserve">Delattre M, Lavielle M, Poursat M-A (2014)</w:t>
      </w:r>
      <w:r>
        <w:t xml:space="preserve"> </w:t>
      </w:r>
      <w:hyperlink r:id="rId169">
        <w:r>
          <w:rPr>
            <w:rStyle w:val="Hyperlink"/>
          </w:rPr>
          <w:t xml:space="preserve">A note on BIC in mixed-effects models</w:t>
        </w:r>
      </w:hyperlink>
      <w:r>
        <w:t xml:space="preserve">. Electronic Journal of Statistics 8:456–475</w:t>
      </w:r>
    </w:p>
    <w:bookmarkEnd w:id="170"/>
    <w:bookmarkStart w:id="172" w:name="ref-SLPsMonolix"/>
    <w:p>
      <w:pPr>
        <w:pStyle w:val="Bibliography"/>
      </w:pPr>
      <w:r>
        <w:t xml:space="preserve">5.</w:t>
      </w:r>
      <w:r>
        <w:t xml:space="preserve"> </w:t>
      </w:r>
      <w:r>
        <w:t xml:space="preserve">	</w:t>
      </w:r>
      <w:r>
        <w:t xml:space="preserve">Simulations Plus (2024)</w:t>
      </w:r>
      <w:r>
        <w:t xml:space="preserve"> </w:t>
      </w:r>
      <w:hyperlink r:id="rId171">
        <w:r>
          <w:rPr>
            <w:rStyle w:val="Hyperlink"/>
          </w:rPr>
          <w:t xml:space="preserve">Monolix user guide</w:t>
        </w:r>
      </w:hyperlink>
      <w:r>
        <w:t xml:space="preserve">. Simulations Plus, Inc.</w:t>
      </w:r>
    </w:p>
    <w:bookmarkEnd w:id="172"/>
    <w:bookmarkStart w:id="174" w:name="ref-R2024"/>
    <w:p>
      <w:pPr>
        <w:pStyle w:val="Bibliography"/>
      </w:pPr>
      <w:r>
        <w:t xml:space="preserve">6.</w:t>
      </w:r>
      <w:r>
        <w:t xml:space="preserve"> </w:t>
      </w:r>
      <w:r>
        <w:t xml:space="preserve">	</w:t>
      </w:r>
      <w:r>
        <w:t xml:space="preserve">R Core Team (2024)</w:t>
      </w:r>
      <w:r>
        <w:t xml:space="preserve"> </w:t>
      </w:r>
      <w:hyperlink r:id="rId173">
        <w:r>
          <w:rPr>
            <w:rStyle w:val="Hyperlink"/>
          </w:rPr>
          <w:t xml:space="preserve">R: A language and environment for statistical computing</w:t>
        </w:r>
      </w:hyperlink>
      <w:r>
        <w:t xml:space="preserve">. R Foundation for Statistical Computing</w:t>
      </w:r>
    </w:p>
    <w:bookmarkEnd w:id="174"/>
    <w:bookmarkStart w:id="176" w:name="ref-SLPsLixoftConnectors"/>
    <w:p>
      <w:pPr>
        <w:pStyle w:val="Bibliography"/>
      </w:pPr>
      <w:r>
        <w:t xml:space="preserve">7.</w:t>
      </w:r>
      <w:r>
        <w:t xml:space="preserve"> </w:t>
      </w:r>
      <w:r>
        <w:t xml:space="preserve">	</w:t>
      </w:r>
      <w:r>
        <w:t xml:space="preserve">Simulations Plus (2024)</w:t>
      </w:r>
      <w:r>
        <w:t xml:space="preserve"> </w:t>
      </w:r>
      <w:hyperlink r:id="rId175">
        <w:r>
          <w:rPr>
            <w:rStyle w:val="Hyperlink"/>
          </w:rPr>
          <w:t xml:space="preserve">LixoftConnectors user guide</w:t>
        </w:r>
      </w:hyperlink>
      <w:r>
        <w:t xml:space="preserve">. Simulations Plus, Inc.</w:t>
      </w:r>
    </w:p>
    <w:bookmarkEnd w:id="176"/>
    <w:bookmarkStart w:id="178" w:name="ref-Fridericia1921"/>
    <w:p>
      <w:pPr>
        <w:pStyle w:val="Bibliography"/>
      </w:pPr>
      <w:r>
        <w:t xml:space="preserve">8.</w:t>
      </w:r>
      <w:r>
        <w:t xml:space="preserve"> </w:t>
      </w:r>
      <w:r>
        <w:t xml:space="preserve">	</w:t>
      </w:r>
      <w:r>
        <w:t xml:space="preserve">Fridericia LS (1921)</w:t>
      </w:r>
      <w:r>
        <w:t xml:space="preserve"> </w:t>
      </w:r>
      <w:hyperlink r:id="rId177">
        <w:r>
          <w:rPr>
            <w:rStyle w:val="Hyperlink"/>
          </w:rPr>
          <w:t xml:space="preserve">Die systolendauer im elektrokardiogramm bei normalen menschen und bei herzkranken (the duration of systole in the electrocardiogram of normal subjects and of patients with heart disease)</w:t>
        </w:r>
      </w:hyperlink>
      <w:r>
        <w:t xml:space="preserve">. Acta Medica Scandinavica 54:17–50</w:t>
      </w:r>
    </w:p>
    <w:bookmarkEnd w:id="178"/>
    <w:bookmarkStart w:id="180" w:name="ref-Garnett2012QTMethodologies"/>
    <w:p>
      <w:pPr>
        <w:pStyle w:val="Bibliography"/>
      </w:pPr>
      <w:r>
        <w:t xml:space="preserve">9.</w:t>
      </w:r>
      <w:r>
        <w:t xml:space="preserve"> </w:t>
      </w:r>
      <w:r>
        <w:t xml:space="preserve">	</w:t>
      </w:r>
      <w:r>
        <w:t xml:space="preserve">Garnett C, Zhu H, Malik M, et al (2012)</w:t>
      </w:r>
      <w:r>
        <w:t xml:space="preserve"> </w:t>
      </w:r>
      <w:hyperlink r:id="rId179">
        <w:r>
          <w:rPr>
            <w:rStyle w:val="Hyperlink"/>
          </w:rPr>
          <w:t xml:space="preserve">Methodologies to characterize the QT/corrected QT interval in the presence of drug-induced heart rate changes or other autonomic effects</w:t>
        </w:r>
      </w:hyperlink>
      <w:r>
        <w:t xml:space="preserve">. American Heart Journal 163:912–930</w:t>
      </w:r>
    </w:p>
    <w:bookmarkEnd w:id="180"/>
    <w:bookmarkStart w:id="182" w:name="ref-Delyon1999"/>
    <w:p>
      <w:pPr>
        <w:pStyle w:val="Bibliography"/>
      </w:pPr>
      <w:r>
        <w:t xml:space="preserve">10.</w:t>
      </w:r>
      <w:r>
        <w:t xml:space="preserve"> </w:t>
      </w:r>
      <w:r>
        <w:t xml:space="preserve">	</w:t>
      </w:r>
      <w:r>
        <w:t xml:space="preserve">Delyon B, Lavielle M, Moulines E (1999)</w:t>
      </w:r>
      <w:r>
        <w:t xml:space="preserve"> </w:t>
      </w:r>
      <w:hyperlink r:id="rId181">
        <w:r>
          <w:rPr>
            <w:rStyle w:val="Hyperlink"/>
          </w:rPr>
          <w:t xml:space="preserve">Convergence of a stochastic approximation version of the EM algorithm</w:t>
        </w:r>
      </w:hyperlink>
      <w:r>
        <w:t xml:space="preserve">. The Annals of Statistics 27:94–128</w:t>
      </w:r>
    </w:p>
    <w:bookmarkEnd w:id="182"/>
    <w:bookmarkStart w:id="184" w:name="ref-SLPsSAEM"/>
    <w:p>
      <w:pPr>
        <w:pStyle w:val="Bibliography"/>
      </w:pPr>
      <w:r>
        <w:t xml:space="preserve">11.</w:t>
      </w:r>
      <w:r>
        <w:t xml:space="preserve"> </w:t>
      </w:r>
      <w:r>
        <w:t xml:space="preserve">	</w:t>
      </w:r>
      <w:r>
        <w:t xml:space="preserve">Simulations Plus (2024)</w:t>
      </w:r>
      <w:r>
        <w:t xml:space="preserve"> </w:t>
      </w:r>
      <w:hyperlink r:id="rId183">
        <w:r>
          <w:rPr>
            <w:rStyle w:val="Hyperlink"/>
          </w:rPr>
          <w:t xml:space="preserve">Population parameter estimation using SAEM</w:t>
        </w:r>
      </w:hyperlink>
      <w:r>
        <w:t xml:space="preserve">. Simulations Plus, Inc.</w:t>
      </w:r>
    </w:p>
    <w:bookmarkEnd w:id="184"/>
    <w:bookmarkEnd w:id="185"/>
    <w:bookmarkEnd w:id="18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17" Type="http://schemas.openxmlformats.org/officeDocument/2006/relationships/image" Target="media/rId117.png"/><Relationship Id="rId84" Type="http://schemas.openxmlformats.org/officeDocument/2006/relationships/image" Target="media/rId84.png"/><Relationship Id="rId76" Type="http://schemas.openxmlformats.org/officeDocument/2006/relationships/image" Target="media/rId76.png"/><Relationship Id="rId50" Type="http://schemas.openxmlformats.org/officeDocument/2006/relationships/image" Target="media/rId50.png"/><Relationship Id="rId125" Type="http://schemas.openxmlformats.org/officeDocument/2006/relationships/image" Target="media/rId125.png"/><Relationship Id="rId133" Type="http://schemas.openxmlformats.org/officeDocument/2006/relationships/image" Target="media/rId133.png"/><Relationship Id="rId167" Type="http://schemas.openxmlformats.org/officeDocument/2006/relationships/hyperlink" Target="https://doi.org/10.1007/s10928-017-9558-5" TargetMode="External"/><Relationship Id="rId175" Type="http://schemas.openxmlformats.org/officeDocument/2006/relationships/hyperlink" Target="https://monolixsuite.slp-software.com/r-functions/2024R1/" TargetMode="External"/><Relationship Id="rId7" Type="http://schemas.openxmlformats.org/officeDocument/2006/relationships/footnotes" Target="footnotes.xml"/><Relationship Id="rId183" Type="http://schemas.openxmlformats.org/officeDocument/2006/relationships/hyperlink" Target="https://monolixsuite.slp-software.com/monolix/2024R1/sae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32" Type="http://schemas.openxmlformats.org/officeDocument/2006/relationships/image" Target="media/rId32.png"/><Relationship Id="rId40" Type="http://schemas.openxmlformats.org/officeDocument/2006/relationships/image" Target="media/rId40.png"/><Relationship Id="rId66" Type="http://schemas.openxmlformats.org/officeDocument/2006/relationships/image" Target="media/rId66.png"/><Relationship Id="rId144" Type="http://schemas.openxmlformats.org/officeDocument/2006/relationships/image" Target="media/rId144.png"/><Relationship Id="rId5" Type="http://schemas.openxmlformats.org/officeDocument/2006/relationships/fontTable" Target="fontTable.xml"/><Relationship Id="rId90" Type="http://schemas.openxmlformats.org/officeDocument/2006/relationships/image" Target="media/rId90.png"/><Relationship Id="rId106" Type="http://schemas.openxmlformats.org/officeDocument/2006/relationships/image" Target="media/rId106.png"/><Relationship Id="rId95" Type="http://schemas.openxmlformats.org/officeDocument/2006/relationships/image" Target="media/rId95.png"/><Relationship Id="rId36" Type="http://schemas.openxmlformats.org/officeDocument/2006/relationships/image" Target="media/rId36.png"/><Relationship Id="rId173" Type="http://schemas.openxmlformats.org/officeDocument/2006/relationships/hyperlink" Target="http://www.r-project.org/" TargetMode="External"/><Relationship Id="rId181" Type="http://schemas.openxmlformats.org/officeDocument/2006/relationships/hyperlink" Target="https://doi.org/10.1214/aos/1018031103" TargetMode="External"/><Relationship Id="rId165" Type="http://schemas.openxmlformats.org/officeDocument/2006/relationships/hyperlink" Target="https://www.ema.europa.eu/en/documents/scientific-guideline/ich-guideline-e14-clinical-evaluation-qt/qtc-interval-prolongation-proarrhythmic-potential-non-antiarrhythmic-drugs-r3-questions-answers-step_en.pdf" TargetMode="External"/><Relationship Id="rId186" Type="http://schemas.openxmlformats.org/officeDocument/2006/relationships/customXml" Target="../customXml/item3.xml"/><Relationship Id="rId101" Type="http://schemas.openxmlformats.org/officeDocument/2006/relationships/image" Target="media/rId101.png"/><Relationship Id="rId177" Type="http://schemas.openxmlformats.org/officeDocument/2006/relationships/hyperlink" Target="https://doi.org/10.1111/j.0954-6820.1920.tb18266.x" TargetMode="External"/><Relationship Id="rId169" Type="http://schemas.openxmlformats.org/officeDocument/2006/relationships/hyperlink" Target="https://doi.org/10.1214/14-EJS890" TargetMode="External"/><Relationship Id="rId185" Type="http://schemas.openxmlformats.org/officeDocument/2006/relationships/customXml" Target="../customXml/item2.xml"/><Relationship Id="rId4" Type="http://schemas.openxmlformats.org/officeDocument/2006/relationships/webSettings" Target="webSettings.xml"/><Relationship Id="rId27" Type="http://schemas.openxmlformats.org/officeDocument/2006/relationships/image" Target="media/rId27.png"/><Relationship Id="rId56" Type="http://schemas.openxmlformats.org/officeDocument/2006/relationships/image" Target="media/rId56.png"/><Relationship Id="rId139" Type="http://schemas.openxmlformats.org/officeDocument/2006/relationships/image" Target="media/rId139.png"/><Relationship Id="rId8" Type="http://schemas.openxmlformats.org/officeDocument/2006/relationships/comments" Target="comments.xml"/><Relationship Id="rId80" Type="http://schemas.openxmlformats.org/officeDocument/2006/relationships/image" Target="media/rId80.png"/><Relationship Id="rId121" Type="http://schemas.openxmlformats.org/officeDocument/2006/relationships/image" Target="media/rId121.png"/><Relationship Id="rId171" Type="http://schemas.openxmlformats.org/officeDocument/2006/relationships/hyperlink" Target="https://monolixsuite.slp-software.com/monolix/2024R1/" TargetMode="External"/><Relationship Id="rId163" Type="http://schemas.openxmlformats.org/officeDocument/2006/relationships/hyperlink" Target="https://www.fda.gov/media/71372/download" TargetMode="External"/><Relationship Id="rId184" Type="http://schemas.openxmlformats.org/officeDocument/2006/relationships/customXml" Target="../customXml/item1.xml"/><Relationship Id="rId3" Type="http://schemas.openxmlformats.org/officeDocument/2006/relationships/settings" Target="settings.xml"/><Relationship Id="rId46" Type="http://schemas.openxmlformats.org/officeDocument/2006/relationships/image" Target="media/rId46.png"/><Relationship Id="rId129" Type="http://schemas.openxmlformats.org/officeDocument/2006/relationships/image" Target="media/rId129.png"/><Relationship Id="rId62" Type="http://schemas.openxmlformats.org/officeDocument/2006/relationships/image" Target="media/rId62.png"/><Relationship Id="rId70" Type="http://schemas.openxmlformats.org/officeDocument/2006/relationships/image" Target="media/rId70.png"/><Relationship Id="rId153" Type="http://schemas.openxmlformats.org/officeDocument/2006/relationships/image" Target="media/rId153.png"/><Relationship Id="rId179" Type="http://schemas.openxmlformats.org/officeDocument/2006/relationships/hyperlink" Target="https://doi.org/10.1016/j.ahj.2012.02.023" TargetMode="External"/></Relationships>
</file>

<file path=word/_rels/footnotes.xml.rels><?xml version="1.0" encoding="UTF-8"?><Relationships xmlns="http://schemas.openxmlformats.org/package/2006/relationships"><Relationship Type="http://schemas.openxmlformats.org/officeDocument/2006/relationships/hyperlink" Id="rId173" Target="http://www.r-project.org/" TargetMode="External" /><Relationship Type="http://schemas.openxmlformats.org/officeDocument/2006/relationships/hyperlink" Id="rId167" Target="https://doi.org/10.1007/s10928-017-9558-5" TargetMode="External" /><Relationship Type="http://schemas.openxmlformats.org/officeDocument/2006/relationships/hyperlink" Id="rId179" Target="https://doi.org/10.1016/j.ahj.2012.02.023" TargetMode="External" /><Relationship Type="http://schemas.openxmlformats.org/officeDocument/2006/relationships/hyperlink" Id="rId177" Target="https://doi.org/10.1111/j.0954-6820.1920.tb18266.x" TargetMode="External" /><Relationship Type="http://schemas.openxmlformats.org/officeDocument/2006/relationships/hyperlink" Id="rId169" Target="https://doi.org/10.1214/14-EJS890" TargetMode="External" /><Relationship Type="http://schemas.openxmlformats.org/officeDocument/2006/relationships/hyperlink" Id="rId181" Target="https://doi.org/10.1214/aos/1018031103" TargetMode="External" /><Relationship Type="http://schemas.openxmlformats.org/officeDocument/2006/relationships/hyperlink" Id="rId171" Target="https://monolixsuite.slp-software.com/monolix/2024R1/" TargetMode="External" /><Relationship Type="http://schemas.openxmlformats.org/officeDocument/2006/relationships/hyperlink" Id="rId183" Target="https://monolixsuite.slp-software.com/monolix/2024R1/saem" TargetMode="External" /><Relationship Type="http://schemas.openxmlformats.org/officeDocument/2006/relationships/hyperlink" Id="rId175" Target="https://monolixsuite.slp-software.com/r-functions/2024R1/" TargetMode="External" /><Relationship Type="http://schemas.openxmlformats.org/officeDocument/2006/relationships/hyperlink" Id="rId165" Target="https://www.ema.europa.eu/en/documents/scientific-guideline/ich-guideline-e14-clinical-evaluation-qt/qtc-interval-prolongation-proarrhythmic-potential-non-antiarrhythmic-drugs-r3-questions-answers-step_en.pdf" TargetMode="External" /><Relationship Type="http://schemas.openxmlformats.org/officeDocument/2006/relationships/hyperlink" Id="rId163" Target="https://www.fda.gov/media/71372/downloa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7CFCAAAC54B418E1476B3384A0CCF" ma:contentTypeVersion="11" ma:contentTypeDescription="Crée un document." ma:contentTypeScope="" ma:versionID="15865305d7e7b415506101f23438fefd">
  <xsd:schema xmlns:xsd="http://www.w3.org/2001/XMLSchema" xmlns:xs="http://www.w3.org/2001/XMLSchema" xmlns:p="http://schemas.microsoft.com/office/2006/metadata/properties" xmlns:ns2="dfbcea82-8814-4316-affd-48192c46edfa" xmlns:ns3="855521af-56e9-4575-bf16-ac445ce5272c" targetNamespace="http://schemas.microsoft.com/office/2006/metadata/properties" ma:root="true" ma:fieldsID="fabbdd9f09c2a929be2d57c877a30aa3" ns2:_="" ns3:_="">
    <xsd:import namespace="dfbcea82-8814-4316-affd-48192c46edfa"/>
    <xsd:import namespace="855521af-56e9-4575-bf16-ac445ce5272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cea82-8814-4316-affd-48192c46ed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cffedb9-f2e2-4ee7-810b-fe16b2b384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5521af-56e9-4575-bf16-ac445ce527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67e4f0-7dce-46f7-9ed0-7d4a14f2d4ef}" ma:internalName="TaxCatchAll" ma:showField="CatchAllData" ma:web="855521af-56e9-4575-bf16-ac445ce52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bcea82-8814-4316-affd-48192c46edfa">
      <Terms xmlns="http://schemas.microsoft.com/office/infopath/2007/PartnerControls"/>
    </lcf76f155ced4ddcb4097134ff3c332f>
    <TaxCatchAll xmlns="855521af-56e9-4575-bf16-ac445ce5272c" xsi:nil="true"/>
  </documentManagement>
</p:properties>
</file>

<file path=customXml/itemProps1.xml><?xml version="1.0" encoding="utf-8"?>
<ds:datastoreItem xmlns:ds="http://schemas.openxmlformats.org/officeDocument/2006/customXml" ds:itemID="{2ED6DFB3-0B88-4B74-BE58-166B43CEDEB2}"/>
</file>

<file path=customXml/itemProps2.xml><?xml version="1.0" encoding="utf-8"?>
<ds:datastoreItem xmlns:ds="http://schemas.openxmlformats.org/officeDocument/2006/customXml" ds:itemID="{862A4185-6A43-4934-B539-D3B892806B21}"/>
</file>

<file path=customXml/itemProps3.xml><?xml version="1.0" encoding="utf-8"?>
<ds:datastoreItem xmlns:ds="http://schemas.openxmlformats.org/officeDocument/2006/customXml" ds:itemID="{35816E28-249A-4B6F-A90E-9E4C12B29FAC}"/>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Concentration-ΔQTc analysis of Dofetilide (preliminary report)</dc:title>
  <dc:creator/>
  <cp:keywords/>
  <dcterms:created xsi:type="dcterms:W3CDTF">2025-03-12T14:35:00Z</dcterms:created>
  <dcterms:modified xsi:type="dcterms:W3CDTF">2025-03-12T14:35:00Z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bibliography">
    <vt:lpwstr>QTcRef.bib</vt:lpwstr>
  </property>
  <property fmtid="{D5CDD505-2E9C-101B-9397-08002B2CF9AE}" pid="4" name="csl">
    <vt:lpwstr>journal-of-pharmacokinetics-and-pharmacodynamics.csl</vt:lpwstr>
  </property>
  <property fmtid="{D5CDD505-2E9C-101B-9397-08002B2CF9AE}" pid="5" name="execute">
    <vt:lpwstr/>
  </property>
  <property fmtid="{D5CDD505-2E9C-101B-9397-08002B2CF9AE}" pid="6" name="fig-cap-location">
    <vt:lpwstr>top</vt:lpwstr>
  </property>
  <property fmtid="{D5CDD505-2E9C-101B-9397-08002B2CF9AE}" pid="7" name="header-includes">
    <vt:lpwstr/>
  </property>
  <property fmtid="{D5CDD505-2E9C-101B-9397-08002B2CF9AE}" pid="8" name="include-after">
    <vt:lpwstr/>
  </property>
  <property fmtid="{D5CDD505-2E9C-101B-9397-08002B2CF9AE}" pid="9" name="include-before">
    <vt:lpwstr/>
  </property>
  <property fmtid="{D5CDD505-2E9C-101B-9397-08002B2CF9AE}" pid="10" name="labels">
    <vt:lpwstr/>
  </property>
  <property fmtid="{D5CDD505-2E9C-101B-9397-08002B2CF9AE}" pid="11" name="link-citations">
    <vt:lpwstr>True</vt:lpwstr>
  </property>
  <property fmtid="{D5CDD505-2E9C-101B-9397-08002B2CF9AE}" pid="12" name="numbered">
    <vt:lpwstr>True</vt:lpwstr>
  </property>
  <property fmtid="{D5CDD505-2E9C-101B-9397-08002B2CF9AE}" pid="13" name="params">
    <vt:lpwstr/>
  </property>
  <property fmtid="{D5CDD505-2E9C-101B-9397-08002B2CF9AE}" pid="14" name="tbl">
    <vt:lpwstr/>
  </property>
  <property fmtid="{D5CDD505-2E9C-101B-9397-08002B2CF9AE}" pid="15" name="tbl-cap-location">
    <vt:lpwstr>bottom</vt:lpwstr>
  </property>
  <property fmtid="{D5CDD505-2E9C-101B-9397-08002B2CF9AE}" pid="16" name="toc-title">
    <vt:lpwstr>Table of contents</vt:lpwstr>
  </property>
  <property fmtid="{D5CDD505-2E9C-101B-9397-08002B2CF9AE}" pid="17" name="ContentTypeId">
    <vt:lpwstr>0x0101000777CFCAAAC54B418E1476B3384A0CCF</vt:lpwstr>
  </property>
</Properties>
</file>